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FF846" w14:textId="2F75294C" w:rsidR="007D12AF" w:rsidRPr="00E037E9" w:rsidRDefault="006D50F2" w:rsidP="006D50F2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037E9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Cerebral Cortex – </w:t>
      </w:r>
      <w:r w:rsidR="00BD6D97" w:rsidRPr="00E037E9">
        <w:rPr>
          <w:rFonts w:ascii="Arial" w:hAnsi="Arial" w:cs="Arial"/>
          <w:b/>
          <w:bCs/>
          <w:color w:val="000000" w:themeColor="text1"/>
          <w:sz w:val="28"/>
          <w:szCs w:val="28"/>
        </w:rPr>
        <w:t>Parietal</w:t>
      </w:r>
      <w:r w:rsidRPr="00E037E9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Lobe Anatomy and Function</w:t>
      </w:r>
    </w:p>
    <w:p w14:paraId="69E6E5D3" w14:textId="78B49CA6" w:rsidR="006D50F2" w:rsidRPr="00E037E9" w:rsidRDefault="006D50F2" w:rsidP="006D50F2">
      <w:p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0015E7E7" wp14:editId="63249FA1">
            <wp:simplePos x="0" y="0"/>
            <wp:positionH relativeFrom="column">
              <wp:posOffset>2895600</wp:posOffset>
            </wp:positionH>
            <wp:positionV relativeFrom="paragraph">
              <wp:posOffset>165735</wp:posOffset>
            </wp:positionV>
            <wp:extent cx="3090545" cy="2651760"/>
            <wp:effectExtent l="0" t="0" r="0" b="2540"/>
            <wp:wrapThrough wrapText="bothSides">
              <wp:wrapPolygon edited="0">
                <wp:start x="0" y="0"/>
                <wp:lineTo x="0" y="21517"/>
                <wp:lineTo x="21480" y="21517"/>
                <wp:lineTo x="2148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1" r="51355" b="5877"/>
                    <a:stretch/>
                  </pic:blipFill>
                  <pic:spPr bwMode="auto">
                    <a:xfrm>
                      <a:off x="0" y="0"/>
                      <a:ext cx="3090545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73AF1" w14:textId="6F491DA1" w:rsidR="006D50F2" w:rsidRPr="0064469E" w:rsidRDefault="006D50F2" w:rsidP="006D50F2">
      <w:pPr>
        <w:rPr>
          <w:rFonts w:ascii="Arial" w:hAnsi="Arial" w:cs="Arial"/>
          <w:b/>
          <w:bCs/>
          <w:color w:val="000000" w:themeColor="text1"/>
        </w:rPr>
      </w:pPr>
      <w:r w:rsidRPr="0064469E">
        <w:rPr>
          <w:rFonts w:ascii="Arial" w:hAnsi="Arial" w:cs="Arial"/>
          <w:b/>
          <w:bCs/>
          <w:color w:val="000000" w:themeColor="text1"/>
        </w:rPr>
        <w:t>Outline</w:t>
      </w:r>
    </w:p>
    <w:p w14:paraId="782CF910" w14:textId="0C5486AD" w:rsidR="006D50F2" w:rsidRPr="00E037E9" w:rsidRDefault="00BD6D97" w:rsidP="006D50F2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>Pariet</w:t>
      </w:r>
      <w:r w:rsidR="006D50F2" w:rsidRPr="00E037E9">
        <w:rPr>
          <w:rFonts w:ascii="Arial" w:hAnsi="Arial" w:cs="Arial"/>
          <w:color w:val="000000" w:themeColor="text1"/>
        </w:rPr>
        <w:t>al Lobe Anatomy</w:t>
      </w:r>
    </w:p>
    <w:p w14:paraId="21BF4170" w14:textId="50D7DA1B" w:rsidR="00BD6D97" w:rsidRPr="00E037E9" w:rsidRDefault="00BD6D97" w:rsidP="006D50F2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>Primary Somatosensory Cortex</w:t>
      </w:r>
    </w:p>
    <w:p w14:paraId="03D72789" w14:textId="62D7C09A" w:rsidR="00BD6D97" w:rsidRPr="00E037E9" w:rsidRDefault="00BD6D97" w:rsidP="006D50F2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>Somatosensory Association Area</w:t>
      </w:r>
    </w:p>
    <w:p w14:paraId="0A04B49B" w14:textId="6FD336E4" w:rsidR="00BD6D97" w:rsidRPr="00E037E9" w:rsidRDefault="00BD6D97" w:rsidP="006D50F2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>Posterior Association Area</w:t>
      </w:r>
    </w:p>
    <w:p w14:paraId="08E0B3B7" w14:textId="77777777" w:rsidR="00F57A3B" w:rsidRPr="00E037E9" w:rsidRDefault="00F57A3B" w:rsidP="00F57A3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>Review Questions</w:t>
      </w:r>
    </w:p>
    <w:p w14:paraId="69D8A56D" w14:textId="77777777" w:rsidR="00FC3840" w:rsidRPr="00E037E9" w:rsidRDefault="00FC3840" w:rsidP="00FC3840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 xml:space="preserve">References </w:t>
      </w:r>
    </w:p>
    <w:p w14:paraId="21827179" w14:textId="77777777" w:rsidR="00E037E9" w:rsidRDefault="00E037E9" w:rsidP="006D50F2">
      <w:pPr>
        <w:rPr>
          <w:rFonts w:ascii="Arial" w:hAnsi="Arial" w:cs="Arial"/>
          <w:color w:val="000000" w:themeColor="text1"/>
        </w:rPr>
      </w:pPr>
    </w:p>
    <w:p w14:paraId="22A72CC3" w14:textId="108A3791" w:rsidR="006D50F2" w:rsidRPr="00E037E9" w:rsidRDefault="00BD6D97" w:rsidP="006D50F2">
      <w:pPr>
        <w:rPr>
          <w:rFonts w:ascii="Arial" w:hAnsi="Arial" w:cs="Arial"/>
          <w:b/>
          <w:bCs/>
          <w:color w:val="000000" w:themeColor="text1"/>
        </w:rPr>
      </w:pPr>
      <w:r w:rsidRPr="00E037E9">
        <w:rPr>
          <w:rFonts w:ascii="Arial" w:hAnsi="Arial" w:cs="Arial"/>
          <w:b/>
          <w:bCs/>
          <w:color w:val="000000" w:themeColor="text1"/>
        </w:rPr>
        <w:t>PARIETAL</w:t>
      </w:r>
      <w:r w:rsidR="006D50F2" w:rsidRPr="00E037E9">
        <w:rPr>
          <w:rFonts w:ascii="Arial" w:hAnsi="Arial" w:cs="Arial"/>
          <w:b/>
          <w:bCs/>
          <w:color w:val="000000" w:themeColor="text1"/>
        </w:rPr>
        <w:t xml:space="preserve"> LOBE ANATOMY</w:t>
      </w:r>
    </w:p>
    <w:p w14:paraId="76E6117E" w14:textId="77777777" w:rsidR="0064469E" w:rsidRDefault="0064469E" w:rsidP="00E037E9">
      <w:pPr>
        <w:rPr>
          <w:rFonts w:ascii="Arial" w:hAnsi="Arial" w:cs="Arial"/>
          <w:b/>
          <w:bCs/>
          <w:color w:val="000000" w:themeColor="text1"/>
        </w:rPr>
      </w:pPr>
    </w:p>
    <w:p w14:paraId="39AE2159" w14:textId="74763BEE" w:rsidR="00E037E9" w:rsidRDefault="006D50F2" w:rsidP="00E037E9">
      <w:pPr>
        <w:rPr>
          <w:rFonts w:ascii="Arial" w:hAnsi="Arial" w:cs="Arial"/>
          <w:b/>
          <w:bCs/>
          <w:color w:val="000000" w:themeColor="text1"/>
        </w:rPr>
      </w:pPr>
      <w:r w:rsidRPr="00E037E9">
        <w:rPr>
          <w:rFonts w:ascii="Arial" w:hAnsi="Arial" w:cs="Arial"/>
          <w:b/>
          <w:bCs/>
          <w:color w:val="000000" w:themeColor="text1"/>
        </w:rPr>
        <w:t xml:space="preserve">Boundaries of </w:t>
      </w:r>
      <w:r w:rsidR="00BD6D97" w:rsidRPr="00E037E9">
        <w:rPr>
          <w:rFonts w:ascii="Arial" w:hAnsi="Arial" w:cs="Arial"/>
          <w:b/>
          <w:bCs/>
          <w:color w:val="000000" w:themeColor="text1"/>
        </w:rPr>
        <w:t>Parietal</w:t>
      </w:r>
      <w:r w:rsidRPr="00E037E9">
        <w:rPr>
          <w:rFonts w:ascii="Arial" w:hAnsi="Arial" w:cs="Arial"/>
          <w:b/>
          <w:bCs/>
          <w:color w:val="000000" w:themeColor="text1"/>
        </w:rPr>
        <w:t xml:space="preserve"> Lobe</w:t>
      </w:r>
    </w:p>
    <w:p w14:paraId="15D4A91F" w14:textId="77777777" w:rsidR="00E037E9" w:rsidRDefault="00BD6D97" w:rsidP="00E037E9">
      <w:pPr>
        <w:pStyle w:val="ListParagraph"/>
        <w:numPr>
          <w:ilvl w:val="0"/>
          <w:numId w:val="19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 xml:space="preserve">Anteriorly→ Separated from frontal lobe by central sulcus </w:t>
      </w:r>
    </w:p>
    <w:p w14:paraId="284E50E2" w14:textId="77777777" w:rsidR="00E037E9" w:rsidRDefault="00BD6D97" w:rsidP="00E037E9">
      <w:pPr>
        <w:pStyle w:val="ListParagraph"/>
        <w:numPr>
          <w:ilvl w:val="0"/>
          <w:numId w:val="19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 xml:space="preserve">Inferiorly→ Separated from temporal lobe by lateral sulcus </w:t>
      </w:r>
    </w:p>
    <w:p w14:paraId="7F4739D5" w14:textId="263AE1A8" w:rsidR="00E037E9" w:rsidRDefault="00BD6D97" w:rsidP="00E037E9">
      <w:pPr>
        <w:pStyle w:val="ListParagraph"/>
        <w:numPr>
          <w:ilvl w:val="0"/>
          <w:numId w:val="19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 xml:space="preserve">Posteriorly→ Separated from occipital lobe by parieto-occipital sulcus </w:t>
      </w:r>
    </w:p>
    <w:p w14:paraId="08F4DCC8" w14:textId="77777777" w:rsidR="00A779A3" w:rsidRDefault="00E037E9" w:rsidP="00A779A3">
      <w:pPr>
        <w:rPr>
          <w:rFonts w:ascii="Arial" w:hAnsi="Arial" w:cs="Arial"/>
          <w:b/>
          <w:bCs/>
          <w:color w:val="000000" w:themeColor="text1"/>
        </w:rPr>
      </w:pPr>
      <w:r w:rsidRPr="00E037E9">
        <w:rPr>
          <w:noProof/>
        </w:rPr>
        <w:drawing>
          <wp:anchor distT="0" distB="0" distL="114300" distR="114300" simplePos="0" relativeHeight="251659264" behindDoc="0" locked="0" layoutInCell="1" allowOverlap="1" wp14:anchorId="6B4283BE" wp14:editId="6964BA0C">
            <wp:simplePos x="0" y="0"/>
            <wp:positionH relativeFrom="column">
              <wp:posOffset>3530183</wp:posOffset>
            </wp:positionH>
            <wp:positionV relativeFrom="paragraph">
              <wp:posOffset>88984</wp:posOffset>
            </wp:positionV>
            <wp:extent cx="2870616" cy="2026317"/>
            <wp:effectExtent l="0" t="0" r="0" b="5715"/>
            <wp:wrapThrough wrapText="bothSides">
              <wp:wrapPolygon edited="0">
                <wp:start x="0" y="0"/>
                <wp:lineTo x="0" y="21526"/>
                <wp:lineTo x="21504" y="21526"/>
                <wp:lineTo x="21504" y="0"/>
                <wp:lineTo x="0" y="0"/>
              </wp:wrapPolygon>
            </wp:wrapThrough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616" cy="2026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9C795" w14:textId="41738CFF" w:rsidR="00E037E9" w:rsidRPr="00A779A3" w:rsidRDefault="00BD6D97" w:rsidP="00A779A3">
      <w:p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b/>
          <w:bCs/>
          <w:color w:val="000000" w:themeColor="text1"/>
        </w:rPr>
        <w:t>Functional Areas</w:t>
      </w:r>
    </w:p>
    <w:p w14:paraId="682AFE71" w14:textId="7E56D10D" w:rsidR="00E037E9" w:rsidRPr="00E037E9" w:rsidRDefault="00BD6D97" w:rsidP="00E037E9">
      <w:pPr>
        <w:pStyle w:val="ListParagraph"/>
        <w:numPr>
          <w:ilvl w:val="0"/>
          <w:numId w:val="19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>Primary Somatosensory Cortex</w:t>
      </w:r>
      <w:r w:rsidRPr="00E037E9">
        <w:rPr>
          <w:rFonts w:ascii="Arial" w:hAnsi="Arial" w:cs="Arial"/>
          <w:i/>
          <w:iCs/>
          <w:color w:val="000000" w:themeColor="text1"/>
        </w:rPr>
        <w:t xml:space="preserve"> </w:t>
      </w:r>
    </w:p>
    <w:p w14:paraId="5FE0A4A6" w14:textId="41170CC2" w:rsidR="00E037E9" w:rsidRDefault="00BD6D97" w:rsidP="00E037E9">
      <w:pPr>
        <w:pStyle w:val="ListParagraph"/>
        <w:numPr>
          <w:ilvl w:val="1"/>
          <w:numId w:val="19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 xml:space="preserve">Conscious awareness of somatic sensation </w:t>
      </w:r>
      <w:r w:rsidR="00E70880">
        <w:rPr>
          <w:rFonts w:ascii="Arial" w:hAnsi="Arial" w:cs="Arial"/>
          <w:color w:val="000000" w:themeColor="text1"/>
        </w:rPr>
        <w:t>(touch, pain, temperature, vibrations, pressure, proprioception)</w:t>
      </w:r>
    </w:p>
    <w:p w14:paraId="416C5462" w14:textId="78546AEF" w:rsidR="00E037E9" w:rsidRPr="00E037E9" w:rsidRDefault="00BD6D97" w:rsidP="00E037E9">
      <w:pPr>
        <w:pStyle w:val="ListParagraph"/>
        <w:numPr>
          <w:ilvl w:val="0"/>
          <w:numId w:val="19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>Somatosensory Association Cortex</w:t>
      </w:r>
    </w:p>
    <w:p w14:paraId="09F218F4" w14:textId="77777777" w:rsidR="00E70880" w:rsidRDefault="00BD6D97" w:rsidP="00E037E9">
      <w:pPr>
        <w:pStyle w:val="ListParagraph"/>
        <w:numPr>
          <w:ilvl w:val="1"/>
          <w:numId w:val="19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>Analyzing and recognition of somatic sensations</w:t>
      </w:r>
    </w:p>
    <w:p w14:paraId="061E6D61" w14:textId="27B40F4D" w:rsidR="00E037E9" w:rsidRDefault="00BD6D97" w:rsidP="00E037E9">
      <w:pPr>
        <w:pStyle w:val="ListParagraph"/>
        <w:numPr>
          <w:ilvl w:val="1"/>
          <w:numId w:val="19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 xml:space="preserve">Memory storage of somatic sensations </w:t>
      </w:r>
    </w:p>
    <w:p w14:paraId="41BBBB77" w14:textId="01D302AD" w:rsidR="00E70880" w:rsidRDefault="00E70880" w:rsidP="00E037E9">
      <w:pPr>
        <w:pStyle w:val="ListParagraph"/>
        <w:numPr>
          <w:ilvl w:val="1"/>
          <w:numId w:val="19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It is providing meaning to what we feel</w:t>
      </w:r>
    </w:p>
    <w:p w14:paraId="577CB1E4" w14:textId="44550B1E" w:rsidR="00E037E9" w:rsidRPr="00E037E9" w:rsidRDefault="00BD6D97" w:rsidP="00E037E9">
      <w:pPr>
        <w:pStyle w:val="ListParagraph"/>
        <w:numPr>
          <w:ilvl w:val="0"/>
          <w:numId w:val="19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 xml:space="preserve">Posterior Association Area </w:t>
      </w:r>
    </w:p>
    <w:p w14:paraId="5F310E56" w14:textId="50571D71" w:rsidR="00E037E9" w:rsidRDefault="00BD6D97" w:rsidP="00E037E9">
      <w:pPr>
        <w:pStyle w:val="ListParagraph"/>
        <w:numPr>
          <w:ilvl w:val="1"/>
          <w:numId w:val="19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>Overlaps parts of occipital and temporal lobes</w:t>
      </w:r>
    </w:p>
    <w:p w14:paraId="410D215F" w14:textId="7BD101BB" w:rsidR="00BD6D97" w:rsidRDefault="00BD6D97" w:rsidP="00E037E9">
      <w:pPr>
        <w:pStyle w:val="ListParagraph"/>
        <w:numPr>
          <w:ilvl w:val="1"/>
          <w:numId w:val="19"/>
        </w:numPr>
        <w:rPr>
          <w:rFonts w:ascii="Arial" w:hAnsi="Arial" w:cs="Arial"/>
          <w:color w:val="000000" w:themeColor="text1"/>
        </w:rPr>
      </w:pPr>
      <w:r w:rsidRPr="00E037E9">
        <w:rPr>
          <w:rFonts w:ascii="Arial" w:hAnsi="Arial" w:cs="Arial"/>
          <w:color w:val="000000" w:themeColor="text1"/>
        </w:rPr>
        <w:t xml:space="preserve">Integration of somatic, </w:t>
      </w:r>
      <w:proofErr w:type="gramStart"/>
      <w:r w:rsidRPr="00E037E9">
        <w:rPr>
          <w:rFonts w:ascii="Arial" w:hAnsi="Arial" w:cs="Arial"/>
          <w:color w:val="000000" w:themeColor="text1"/>
        </w:rPr>
        <w:t>visual</w:t>
      </w:r>
      <w:proofErr w:type="gramEnd"/>
      <w:r w:rsidRPr="00E037E9">
        <w:rPr>
          <w:rFonts w:ascii="Arial" w:hAnsi="Arial" w:cs="Arial"/>
          <w:color w:val="000000" w:themeColor="text1"/>
        </w:rPr>
        <w:t xml:space="preserve"> and auditory sensations </w:t>
      </w:r>
    </w:p>
    <w:p w14:paraId="1C3C616A" w14:textId="63FEC2D0" w:rsidR="00BA1186" w:rsidRDefault="00BA1186" w:rsidP="00E037E9">
      <w:pPr>
        <w:pStyle w:val="ListParagraph"/>
        <w:numPr>
          <w:ilvl w:val="1"/>
          <w:numId w:val="19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Also called the parietal-occipital-temporal cortex</w:t>
      </w:r>
    </w:p>
    <w:p w14:paraId="3F8498BA" w14:textId="65E08A21" w:rsidR="00BA1186" w:rsidRDefault="00BA1186" w:rsidP="00BA1186">
      <w:pPr>
        <w:pStyle w:val="ListParagraph"/>
        <w:numPr>
          <w:ilvl w:val="2"/>
          <w:numId w:val="19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From the parietal lobe it is getting somatic sensations</w:t>
      </w:r>
    </w:p>
    <w:p w14:paraId="1D3BE3F8" w14:textId="37ED52F4" w:rsidR="00BA1186" w:rsidRDefault="00BA1186" w:rsidP="00BA1186">
      <w:pPr>
        <w:pStyle w:val="ListParagraph"/>
        <w:numPr>
          <w:ilvl w:val="2"/>
          <w:numId w:val="19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From the occipital lobe it is getting visual sensations</w:t>
      </w:r>
    </w:p>
    <w:p w14:paraId="1FD030BA" w14:textId="269434A2" w:rsidR="00BA1186" w:rsidRDefault="00BA1186" w:rsidP="00BA1186">
      <w:pPr>
        <w:pStyle w:val="ListParagraph"/>
        <w:numPr>
          <w:ilvl w:val="2"/>
          <w:numId w:val="19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From the temporal lobe it is getting auditory sensations</w:t>
      </w:r>
    </w:p>
    <w:p w14:paraId="1EB3E419" w14:textId="76A7A940" w:rsidR="00BA1186" w:rsidRPr="00E037E9" w:rsidRDefault="002965AD" w:rsidP="00BA1186">
      <w:pPr>
        <w:pStyle w:val="ListParagraph"/>
        <w:numPr>
          <w:ilvl w:val="1"/>
          <w:numId w:val="19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All</w:t>
      </w:r>
      <w:r w:rsidR="00BA1186">
        <w:rPr>
          <w:rFonts w:ascii="Arial" w:hAnsi="Arial" w:cs="Arial"/>
          <w:color w:val="000000" w:themeColor="text1"/>
        </w:rPr>
        <w:t xml:space="preserve"> these sensations come together in one area and is giving information on spatial coordination</w:t>
      </w:r>
    </w:p>
    <w:p w14:paraId="50362A51" w14:textId="12DDBF0D" w:rsidR="00F57A3B" w:rsidRPr="00E037E9" w:rsidRDefault="00F57A3B" w:rsidP="006D50F2">
      <w:pPr>
        <w:rPr>
          <w:rFonts w:ascii="Arial" w:hAnsi="Arial" w:cs="Arial"/>
          <w:color w:val="000000" w:themeColor="text1"/>
        </w:rPr>
      </w:pPr>
    </w:p>
    <w:p w14:paraId="79F67AB2" w14:textId="6B167991" w:rsidR="00F57A3B" w:rsidRDefault="00F57A3B" w:rsidP="006D50F2">
      <w:pPr>
        <w:rPr>
          <w:rFonts w:ascii="Arial" w:hAnsi="Arial" w:cs="Arial"/>
          <w:color w:val="000000" w:themeColor="text1"/>
        </w:rPr>
      </w:pPr>
    </w:p>
    <w:p w14:paraId="5842949A" w14:textId="0D4BCB90" w:rsidR="002965AD" w:rsidRDefault="002965AD" w:rsidP="006D50F2">
      <w:pPr>
        <w:rPr>
          <w:rFonts w:ascii="Arial" w:hAnsi="Arial" w:cs="Arial"/>
          <w:color w:val="000000" w:themeColor="text1"/>
        </w:rPr>
      </w:pPr>
    </w:p>
    <w:p w14:paraId="2FCD1134" w14:textId="6919D314" w:rsidR="002965AD" w:rsidRDefault="002965AD" w:rsidP="006D50F2">
      <w:pPr>
        <w:rPr>
          <w:rFonts w:ascii="Arial" w:hAnsi="Arial" w:cs="Arial"/>
          <w:color w:val="000000" w:themeColor="text1"/>
        </w:rPr>
      </w:pPr>
    </w:p>
    <w:p w14:paraId="1EC38248" w14:textId="4D69B9BB" w:rsidR="002965AD" w:rsidRDefault="002965AD" w:rsidP="006D50F2">
      <w:pPr>
        <w:rPr>
          <w:rFonts w:ascii="Arial" w:hAnsi="Arial" w:cs="Arial"/>
          <w:color w:val="000000" w:themeColor="text1"/>
        </w:rPr>
      </w:pPr>
    </w:p>
    <w:p w14:paraId="6C070FE6" w14:textId="65F9EA01" w:rsidR="002965AD" w:rsidRDefault="002965AD" w:rsidP="006D50F2">
      <w:pPr>
        <w:rPr>
          <w:rFonts w:ascii="Arial" w:hAnsi="Arial" w:cs="Arial"/>
          <w:color w:val="000000" w:themeColor="text1"/>
        </w:rPr>
      </w:pPr>
    </w:p>
    <w:p w14:paraId="3F932784" w14:textId="77777777" w:rsidR="002965AD" w:rsidRPr="00E037E9" w:rsidRDefault="002965AD" w:rsidP="006D50F2">
      <w:pPr>
        <w:rPr>
          <w:rFonts w:ascii="Arial" w:hAnsi="Arial" w:cs="Arial"/>
          <w:color w:val="000000" w:themeColor="text1"/>
        </w:rPr>
      </w:pPr>
    </w:p>
    <w:p w14:paraId="6D3BAFCE" w14:textId="77777777" w:rsidR="00A779A3" w:rsidRPr="00A779A3" w:rsidRDefault="00A779A3" w:rsidP="00A779A3">
      <w:pPr>
        <w:rPr>
          <w:rFonts w:ascii="Arial" w:hAnsi="Arial" w:cs="Arial"/>
          <w:b/>
          <w:bCs/>
          <w:color w:val="000000" w:themeColor="text1"/>
        </w:rPr>
      </w:pPr>
      <w:r w:rsidRPr="00A779A3">
        <w:rPr>
          <w:rFonts w:ascii="Arial" w:hAnsi="Arial" w:cs="Arial"/>
          <w:b/>
          <w:bCs/>
          <w:color w:val="000000" w:themeColor="text1"/>
        </w:rPr>
        <w:lastRenderedPageBreak/>
        <w:t>Primary Somatosensory Cortex</w:t>
      </w:r>
    </w:p>
    <w:p w14:paraId="529EFD0F" w14:textId="77777777" w:rsidR="002965AD" w:rsidRDefault="00907F5A" w:rsidP="00A779A3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>Also known as Brodmann Area 1,2</w:t>
      </w:r>
      <w:r w:rsidR="00A779A3">
        <w:rPr>
          <w:rFonts w:ascii="Arial" w:hAnsi="Arial" w:cs="Arial"/>
          <w:color w:val="000000" w:themeColor="text1"/>
        </w:rPr>
        <w:t>,3</w:t>
      </w:r>
    </w:p>
    <w:p w14:paraId="542D6B8A" w14:textId="74ADE1DF" w:rsidR="00A779A3" w:rsidRDefault="002965AD" w:rsidP="00A779A3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It is involved with conscious awareness of somatic sensations</w:t>
      </w:r>
      <w:r w:rsidR="00907F5A" w:rsidRPr="00A779A3">
        <w:rPr>
          <w:rFonts w:ascii="Arial" w:hAnsi="Arial" w:cs="Arial"/>
          <w:color w:val="000000" w:themeColor="text1"/>
        </w:rPr>
        <w:t xml:space="preserve"> </w:t>
      </w:r>
    </w:p>
    <w:p w14:paraId="673643B9" w14:textId="77777777" w:rsidR="00A779A3" w:rsidRDefault="00907F5A" w:rsidP="00A779A3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 xml:space="preserve">Receives sensory information through: </w:t>
      </w:r>
    </w:p>
    <w:p w14:paraId="4FCD29D7" w14:textId="77777777" w:rsidR="00A779A3" w:rsidRDefault="00907F5A" w:rsidP="00A779A3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>Dorsal Column Medial Lemniscus Pathway</w:t>
      </w:r>
      <w:r w:rsidR="00A779A3">
        <w:rPr>
          <w:rFonts w:ascii="Arial" w:hAnsi="Arial" w:cs="Arial"/>
          <w:color w:val="000000" w:themeColor="text1"/>
        </w:rPr>
        <w:t xml:space="preserve"> - </w:t>
      </w:r>
      <w:r w:rsidRPr="00A779A3">
        <w:rPr>
          <w:rFonts w:ascii="Arial" w:hAnsi="Arial" w:cs="Arial"/>
          <w:color w:val="000000" w:themeColor="text1"/>
        </w:rPr>
        <w:t xml:space="preserve">Information on: </w:t>
      </w:r>
    </w:p>
    <w:p w14:paraId="05CD48EA" w14:textId="4C75CD79" w:rsidR="00A779A3" w:rsidRDefault="00907F5A" w:rsidP="00A779A3">
      <w:pPr>
        <w:pStyle w:val="ListParagraph"/>
        <w:numPr>
          <w:ilvl w:val="2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>Fine</w:t>
      </w:r>
      <w:r w:rsidR="002965AD">
        <w:rPr>
          <w:rFonts w:ascii="Arial" w:hAnsi="Arial" w:cs="Arial"/>
          <w:color w:val="000000" w:themeColor="text1"/>
        </w:rPr>
        <w:t xml:space="preserve"> Touch</w:t>
      </w:r>
      <w:r w:rsidRPr="00A779A3">
        <w:rPr>
          <w:rFonts w:ascii="Arial" w:hAnsi="Arial" w:cs="Arial"/>
          <w:color w:val="000000" w:themeColor="text1"/>
        </w:rPr>
        <w:t xml:space="preserve"> and Discriminative Touch</w:t>
      </w:r>
    </w:p>
    <w:p w14:paraId="5AB9C28E" w14:textId="77777777" w:rsidR="00A779A3" w:rsidRDefault="00907F5A" w:rsidP="00A779A3">
      <w:pPr>
        <w:pStyle w:val="ListParagraph"/>
        <w:numPr>
          <w:ilvl w:val="2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>Proprioception</w:t>
      </w:r>
    </w:p>
    <w:p w14:paraId="455C9396" w14:textId="77777777" w:rsidR="00A779A3" w:rsidRDefault="00907F5A" w:rsidP="00A779A3">
      <w:pPr>
        <w:pStyle w:val="ListParagraph"/>
        <w:numPr>
          <w:ilvl w:val="2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 xml:space="preserve">Vibration </w:t>
      </w:r>
    </w:p>
    <w:p w14:paraId="55FED2F2" w14:textId="17F5BAC3" w:rsidR="007821A0" w:rsidRPr="002965AD" w:rsidRDefault="00907F5A" w:rsidP="007821A0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 xml:space="preserve">Fibers decussate at the </w:t>
      </w:r>
      <w:r w:rsidRPr="00A779A3">
        <w:rPr>
          <w:rFonts w:ascii="Arial" w:hAnsi="Arial" w:cs="Arial"/>
          <w:color w:val="000000" w:themeColor="text1"/>
          <w:highlight w:val="yellow"/>
        </w:rPr>
        <w:t>medulla</w:t>
      </w:r>
      <w:r w:rsidRPr="00A779A3">
        <w:rPr>
          <w:rFonts w:ascii="Arial" w:hAnsi="Arial" w:cs="Arial"/>
          <w:color w:val="000000" w:themeColor="text1"/>
        </w:rPr>
        <w:t xml:space="preserve"> and arrive at the </w:t>
      </w:r>
      <w:r w:rsidRPr="00A779A3">
        <w:rPr>
          <w:rFonts w:ascii="Arial" w:hAnsi="Arial" w:cs="Arial"/>
          <w:color w:val="000000" w:themeColor="text1"/>
          <w:highlight w:val="yellow"/>
        </w:rPr>
        <w:t>contralateral</w:t>
      </w:r>
      <w:r w:rsidRPr="00A779A3">
        <w:rPr>
          <w:rFonts w:ascii="Arial" w:hAnsi="Arial" w:cs="Arial"/>
          <w:color w:val="000000" w:themeColor="text1"/>
        </w:rPr>
        <w:t xml:space="preserve"> side of the cortex </w:t>
      </w:r>
    </w:p>
    <w:p w14:paraId="0CD7E5A4" w14:textId="77777777" w:rsidR="00A779A3" w:rsidRDefault="00907F5A" w:rsidP="00A779A3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 xml:space="preserve">Spinothalamic Tract </w:t>
      </w:r>
      <w:proofErr w:type="gramStart"/>
      <w:r w:rsidRPr="00A779A3">
        <w:rPr>
          <w:rFonts w:ascii="Arial" w:hAnsi="Arial" w:cs="Arial"/>
          <w:color w:val="000000" w:themeColor="text1"/>
        </w:rPr>
        <w:t xml:space="preserve">Pathways </w:t>
      </w:r>
      <w:r w:rsidR="00A779A3">
        <w:rPr>
          <w:rFonts w:ascii="Arial" w:hAnsi="Arial" w:cs="Arial"/>
          <w:color w:val="000000" w:themeColor="text1"/>
        </w:rPr>
        <w:t xml:space="preserve"> -</w:t>
      </w:r>
      <w:proofErr w:type="gramEnd"/>
      <w:r w:rsidR="00A779A3">
        <w:rPr>
          <w:rFonts w:ascii="Arial" w:hAnsi="Arial" w:cs="Arial"/>
          <w:color w:val="000000" w:themeColor="text1"/>
        </w:rPr>
        <w:t xml:space="preserve"> </w:t>
      </w:r>
      <w:r w:rsidRPr="00A779A3">
        <w:rPr>
          <w:rFonts w:ascii="Arial" w:hAnsi="Arial" w:cs="Arial"/>
          <w:color w:val="000000" w:themeColor="text1"/>
        </w:rPr>
        <w:t xml:space="preserve">Information on: </w:t>
      </w:r>
    </w:p>
    <w:p w14:paraId="2C2B6F41" w14:textId="77777777" w:rsidR="00A779A3" w:rsidRDefault="00907F5A" w:rsidP="00A779A3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>Pain</w:t>
      </w:r>
    </w:p>
    <w:p w14:paraId="17E92627" w14:textId="77777777" w:rsidR="00A779A3" w:rsidRDefault="00907F5A" w:rsidP="00A779A3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>Temperature</w:t>
      </w:r>
    </w:p>
    <w:p w14:paraId="0DBAEB1D" w14:textId="77777777" w:rsidR="00A779A3" w:rsidRDefault="00907F5A" w:rsidP="00A779A3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>Crude touch</w:t>
      </w:r>
    </w:p>
    <w:p w14:paraId="3F1C0AC8" w14:textId="77777777" w:rsidR="00A779A3" w:rsidRDefault="00907F5A" w:rsidP="00A779A3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 xml:space="preserve">Pressure </w:t>
      </w:r>
    </w:p>
    <w:p w14:paraId="7D90D4B1" w14:textId="77777777" w:rsidR="00A779A3" w:rsidRDefault="00907F5A" w:rsidP="00A779A3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 xml:space="preserve">Fibers decussate at the spinal cord and arrive at the contralateral side of the cortex </w:t>
      </w:r>
    </w:p>
    <w:p w14:paraId="46F3FE5C" w14:textId="77777777" w:rsidR="00A779A3" w:rsidRDefault="00907F5A" w:rsidP="00A779A3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</w:rPr>
        <w:t xml:space="preserve">Contributes to 40% of motor function through: </w:t>
      </w:r>
    </w:p>
    <w:p w14:paraId="5F8DEF10" w14:textId="77777777" w:rsidR="00A779A3" w:rsidRDefault="00907F5A" w:rsidP="00A779A3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  <w:highlight w:val="yellow"/>
        </w:rPr>
        <w:t>Corticobulbar tracts</w:t>
      </w:r>
      <w:r w:rsidR="00A779A3">
        <w:rPr>
          <w:rFonts w:ascii="Arial" w:hAnsi="Arial" w:cs="Arial"/>
          <w:color w:val="000000" w:themeColor="text1"/>
        </w:rPr>
        <w:t xml:space="preserve"> - </w:t>
      </w:r>
      <w:r w:rsidRPr="00A779A3">
        <w:rPr>
          <w:rFonts w:ascii="Arial" w:hAnsi="Arial" w:cs="Arial"/>
          <w:color w:val="000000" w:themeColor="text1"/>
        </w:rPr>
        <w:t xml:space="preserve">From the cortex to the pons </w:t>
      </w:r>
    </w:p>
    <w:p w14:paraId="51DBF486" w14:textId="77777777" w:rsidR="007821A0" w:rsidRDefault="00907F5A" w:rsidP="007821A0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A779A3">
        <w:rPr>
          <w:rFonts w:ascii="Arial" w:hAnsi="Arial" w:cs="Arial"/>
          <w:color w:val="000000" w:themeColor="text1"/>
          <w:highlight w:val="yellow"/>
        </w:rPr>
        <w:t>Corticospinal tracts</w:t>
      </w:r>
      <w:r w:rsidR="00A779A3">
        <w:rPr>
          <w:rFonts w:ascii="Arial" w:hAnsi="Arial" w:cs="Arial"/>
          <w:color w:val="000000" w:themeColor="text1"/>
        </w:rPr>
        <w:t xml:space="preserve"> - </w:t>
      </w:r>
      <w:r w:rsidRPr="00A779A3">
        <w:rPr>
          <w:rFonts w:ascii="Arial" w:hAnsi="Arial" w:cs="Arial"/>
          <w:color w:val="000000" w:themeColor="text1"/>
        </w:rPr>
        <w:t xml:space="preserve">From the cortex to the spinal cord </w:t>
      </w:r>
    </w:p>
    <w:p w14:paraId="00573FA1" w14:textId="77777777" w:rsidR="007821A0" w:rsidRDefault="007821A0" w:rsidP="007821A0">
      <w:pPr>
        <w:rPr>
          <w:rFonts w:ascii="Arial" w:hAnsi="Arial" w:cs="Arial"/>
          <w:b/>
          <w:bCs/>
          <w:color w:val="000000" w:themeColor="text1"/>
        </w:rPr>
      </w:pPr>
    </w:p>
    <w:p w14:paraId="2EDD7EF9" w14:textId="505D1948" w:rsidR="002965AD" w:rsidRDefault="002965AD" w:rsidP="00DA1C9B">
      <w:pPr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4AB7A995" wp14:editId="0B37B9FF">
            <wp:extent cx="4684395" cy="2840636"/>
            <wp:effectExtent l="0" t="0" r="1905" b="4445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" t="8302" r="1562" b="6628"/>
                    <a:stretch/>
                  </pic:blipFill>
                  <pic:spPr bwMode="auto">
                    <a:xfrm>
                      <a:off x="0" y="0"/>
                      <a:ext cx="4685668" cy="284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E61D5" w14:textId="77777777" w:rsidR="00DA1C9B" w:rsidRDefault="00DA1C9B" w:rsidP="007821A0">
      <w:pPr>
        <w:rPr>
          <w:rFonts w:ascii="Arial" w:hAnsi="Arial" w:cs="Arial"/>
          <w:b/>
          <w:bCs/>
          <w:color w:val="000000" w:themeColor="text1"/>
        </w:rPr>
      </w:pPr>
    </w:p>
    <w:p w14:paraId="44F2DFD2" w14:textId="73E725B4" w:rsidR="007821A0" w:rsidRPr="007821A0" w:rsidRDefault="007821A0" w:rsidP="007821A0">
      <w:pPr>
        <w:rPr>
          <w:rFonts w:ascii="Arial" w:hAnsi="Arial" w:cs="Arial"/>
          <w:color w:val="000000" w:themeColor="text1"/>
        </w:rPr>
      </w:pPr>
      <w:r w:rsidRPr="007821A0">
        <w:rPr>
          <w:rFonts w:ascii="Arial" w:hAnsi="Arial" w:cs="Arial"/>
          <w:b/>
          <w:bCs/>
          <w:color w:val="000000" w:themeColor="text1"/>
        </w:rPr>
        <w:t xml:space="preserve">Somatotopy Of Parietal Lobe                                                                                             </w:t>
      </w:r>
    </w:p>
    <w:p w14:paraId="6312D81A" w14:textId="77777777" w:rsidR="007821A0" w:rsidRDefault="00907F5A" w:rsidP="007821A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7821A0">
        <w:rPr>
          <w:rFonts w:ascii="Arial" w:hAnsi="Arial" w:cs="Arial"/>
          <w:color w:val="000000" w:themeColor="text1"/>
        </w:rPr>
        <w:t xml:space="preserve">The point-to-point correspondence of an area of the body to a specific point on the central nervous system </w:t>
      </w:r>
    </w:p>
    <w:p w14:paraId="1D3F921A" w14:textId="77777777" w:rsidR="007821A0" w:rsidRDefault="00907F5A" w:rsidP="007821A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7821A0">
        <w:rPr>
          <w:rFonts w:ascii="Arial" w:hAnsi="Arial" w:cs="Arial"/>
          <w:color w:val="000000" w:themeColor="text1"/>
        </w:rPr>
        <w:t xml:space="preserve">In the somatosensory Homunculus: </w:t>
      </w:r>
    </w:p>
    <w:p w14:paraId="44928341" w14:textId="77777777" w:rsidR="007821A0" w:rsidRDefault="00907F5A" w:rsidP="007821A0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7821A0">
        <w:rPr>
          <w:rFonts w:ascii="Arial" w:hAnsi="Arial" w:cs="Arial"/>
          <w:color w:val="000000" w:themeColor="text1"/>
          <w:highlight w:val="yellow"/>
        </w:rPr>
        <w:t>Medial cortex</w:t>
      </w:r>
      <w:r w:rsidRPr="007821A0">
        <w:rPr>
          <w:rFonts w:ascii="Arial" w:hAnsi="Arial" w:cs="Arial"/>
          <w:color w:val="000000" w:themeColor="text1"/>
        </w:rPr>
        <w:t xml:space="preserve"> corresponds to </w:t>
      </w:r>
      <w:r w:rsidRPr="007821A0">
        <w:rPr>
          <w:rFonts w:ascii="Arial" w:hAnsi="Arial" w:cs="Arial"/>
          <w:color w:val="000000" w:themeColor="text1"/>
          <w:highlight w:val="yellow"/>
        </w:rPr>
        <w:t>lower extremities</w:t>
      </w:r>
    </w:p>
    <w:p w14:paraId="0108490B" w14:textId="3264824D" w:rsidR="007821A0" w:rsidRDefault="00907F5A" w:rsidP="007821A0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7821A0">
        <w:rPr>
          <w:rFonts w:ascii="Arial" w:hAnsi="Arial" w:cs="Arial"/>
          <w:color w:val="000000" w:themeColor="text1"/>
          <w:highlight w:val="yellow"/>
        </w:rPr>
        <w:t>Lateral cortex</w:t>
      </w:r>
      <w:r w:rsidRPr="007821A0">
        <w:rPr>
          <w:rFonts w:ascii="Arial" w:hAnsi="Arial" w:cs="Arial"/>
          <w:color w:val="000000" w:themeColor="text1"/>
        </w:rPr>
        <w:t xml:space="preserve"> corresponds to </w:t>
      </w:r>
      <w:r w:rsidRPr="007821A0">
        <w:rPr>
          <w:rFonts w:ascii="Arial" w:hAnsi="Arial" w:cs="Arial"/>
          <w:color w:val="000000" w:themeColor="text1"/>
          <w:highlight w:val="yellow"/>
        </w:rPr>
        <w:t xml:space="preserve">upper extremities </w:t>
      </w:r>
      <w:r w:rsidR="007821A0">
        <w:rPr>
          <w:rFonts w:ascii="Arial" w:hAnsi="Arial" w:cs="Arial"/>
          <w:color w:val="000000" w:themeColor="text1"/>
          <w:highlight w:val="yellow"/>
        </w:rPr>
        <w:t>and</w:t>
      </w:r>
      <w:r w:rsidRPr="007821A0">
        <w:rPr>
          <w:rFonts w:ascii="Arial" w:hAnsi="Arial" w:cs="Arial"/>
          <w:color w:val="000000" w:themeColor="text1"/>
          <w:highlight w:val="yellow"/>
        </w:rPr>
        <w:t xml:space="preserve"> face</w:t>
      </w:r>
    </w:p>
    <w:p w14:paraId="57E00878" w14:textId="5E0A0C51" w:rsidR="00907F5A" w:rsidRPr="007821A0" w:rsidRDefault="007821A0" w:rsidP="007821A0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</w:t>
      </w:r>
      <w:r w:rsidR="00907F5A" w:rsidRPr="007821A0">
        <w:rPr>
          <w:rFonts w:ascii="Arial" w:hAnsi="Arial" w:cs="Arial"/>
          <w:color w:val="000000" w:themeColor="text1"/>
        </w:rPr>
        <w:t xml:space="preserve">he bigger a structure, the more sensitivity that area has </w:t>
      </w:r>
    </w:p>
    <w:p w14:paraId="4D27D0C0" w14:textId="77777777" w:rsidR="00DA1C9B" w:rsidRDefault="00DA1C9B" w:rsidP="006D50F2">
      <w:pPr>
        <w:rPr>
          <w:rFonts w:ascii="Arial" w:hAnsi="Arial" w:cs="Arial"/>
          <w:color w:val="000000" w:themeColor="text1"/>
        </w:rPr>
      </w:pPr>
    </w:p>
    <w:p w14:paraId="2E906EB5" w14:textId="77777777" w:rsidR="00CD7075" w:rsidRDefault="00CD7075" w:rsidP="006D50F2">
      <w:pPr>
        <w:rPr>
          <w:rFonts w:ascii="Arial" w:hAnsi="Arial" w:cs="Arial"/>
          <w:color w:val="000000" w:themeColor="text1"/>
        </w:rPr>
      </w:pPr>
    </w:p>
    <w:p w14:paraId="640F5DEF" w14:textId="3506FB79" w:rsidR="00CD7075" w:rsidRDefault="00DA1C9B" w:rsidP="006D50F2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222461B7" wp14:editId="6432629D">
            <wp:simplePos x="0" y="0"/>
            <wp:positionH relativeFrom="column">
              <wp:posOffset>2623185</wp:posOffset>
            </wp:positionH>
            <wp:positionV relativeFrom="paragraph">
              <wp:posOffset>43180</wp:posOffset>
            </wp:positionV>
            <wp:extent cx="3565525" cy="2473325"/>
            <wp:effectExtent l="0" t="0" r="3175" b="3175"/>
            <wp:wrapThrough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hrough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8" r="2254"/>
                    <a:stretch/>
                  </pic:blipFill>
                  <pic:spPr bwMode="auto">
                    <a:xfrm>
                      <a:off x="0" y="0"/>
                      <a:ext cx="3565525" cy="247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7E9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4792521E" wp14:editId="664373F5">
            <wp:simplePos x="0" y="0"/>
            <wp:positionH relativeFrom="column">
              <wp:posOffset>-59690</wp:posOffset>
            </wp:positionH>
            <wp:positionV relativeFrom="paragraph">
              <wp:posOffset>93</wp:posOffset>
            </wp:positionV>
            <wp:extent cx="2435225" cy="2449195"/>
            <wp:effectExtent l="0" t="0" r="3175" b="1905"/>
            <wp:wrapThrough wrapText="bothSides">
              <wp:wrapPolygon edited="0">
                <wp:start x="0" y="0"/>
                <wp:lineTo x="0" y="21505"/>
                <wp:lineTo x="21516" y="21505"/>
                <wp:lineTo x="21516" y="0"/>
                <wp:lineTo x="0" y="0"/>
              </wp:wrapPolygon>
            </wp:wrapThrough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A3296" w14:textId="6F8918AD" w:rsidR="00CD7075" w:rsidRPr="002C117B" w:rsidRDefault="00CD7075" w:rsidP="006D50F2">
      <w:pPr>
        <w:rPr>
          <w:rFonts w:ascii="Arial" w:hAnsi="Arial" w:cs="Arial"/>
          <w:b/>
          <w:bCs/>
          <w:color w:val="000000" w:themeColor="text1"/>
        </w:rPr>
      </w:pPr>
      <w:r w:rsidRPr="002C117B">
        <w:rPr>
          <w:rFonts w:ascii="Arial" w:hAnsi="Arial" w:cs="Arial"/>
          <w:b/>
          <w:bCs/>
          <w:color w:val="000000" w:themeColor="text1"/>
        </w:rPr>
        <w:t>Sensory Homunculus</w:t>
      </w:r>
    </w:p>
    <w:p w14:paraId="4BB2F1D3" w14:textId="6E294AC0" w:rsidR="00CD7075" w:rsidRDefault="00CD7075" w:rsidP="00CD7075">
      <w:pPr>
        <w:pStyle w:val="ListParagraph"/>
        <w:numPr>
          <w:ilvl w:val="0"/>
          <w:numId w:val="24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Sensations from lower leg goes to medial part of the </w:t>
      </w:r>
      <w:r w:rsidR="002C117B">
        <w:rPr>
          <w:rFonts w:ascii="Arial" w:hAnsi="Arial" w:cs="Arial"/>
          <w:color w:val="000000" w:themeColor="text1"/>
        </w:rPr>
        <w:t>primary somatos</w:t>
      </w:r>
      <w:r>
        <w:rPr>
          <w:rFonts w:ascii="Arial" w:hAnsi="Arial" w:cs="Arial"/>
          <w:color w:val="000000" w:themeColor="text1"/>
        </w:rPr>
        <w:t>ensory cortex</w:t>
      </w:r>
    </w:p>
    <w:p w14:paraId="010C10F9" w14:textId="5590D268" w:rsidR="00CD7075" w:rsidRPr="00CD7075" w:rsidRDefault="00CD7075" w:rsidP="00CD7075">
      <w:pPr>
        <w:pStyle w:val="ListParagraph"/>
        <w:numPr>
          <w:ilvl w:val="0"/>
          <w:numId w:val="24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Sensations from upper extremity to lateral part of the primary somatosensory cortex</w:t>
      </w:r>
    </w:p>
    <w:p w14:paraId="694DED0D" w14:textId="77777777" w:rsidR="00CD7075" w:rsidRDefault="00CD7075" w:rsidP="006D50F2">
      <w:pPr>
        <w:rPr>
          <w:rFonts w:ascii="Arial" w:hAnsi="Arial" w:cs="Arial"/>
          <w:color w:val="000000" w:themeColor="text1"/>
        </w:rPr>
      </w:pPr>
    </w:p>
    <w:p w14:paraId="0517C7AE" w14:textId="412590E0" w:rsidR="00CD7075" w:rsidRPr="002C117B" w:rsidRDefault="00CD7075" w:rsidP="006D50F2">
      <w:pPr>
        <w:rPr>
          <w:rFonts w:ascii="Arial" w:hAnsi="Arial" w:cs="Arial"/>
          <w:b/>
          <w:bCs/>
          <w:color w:val="000000" w:themeColor="text1"/>
        </w:rPr>
      </w:pPr>
      <w:r w:rsidRPr="002C117B">
        <w:rPr>
          <w:rFonts w:ascii="Arial" w:hAnsi="Arial" w:cs="Arial"/>
          <w:b/>
          <w:bCs/>
          <w:color w:val="000000" w:themeColor="text1"/>
        </w:rPr>
        <w:t>The Internal Carotid Artery</w:t>
      </w:r>
    </w:p>
    <w:p w14:paraId="5933B538" w14:textId="2C184A1D" w:rsidR="002C117B" w:rsidRDefault="002C117B" w:rsidP="002C117B">
      <w:pPr>
        <w:pStyle w:val="ListParagraph"/>
        <w:numPr>
          <w:ilvl w:val="0"/>
          <w:numId w:val="25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Branches off into an Anterior Cerebral Artery</w:t>
      </w:r>
    </w:p>
    <w:p w14:paraId="3AE00EAE" w14:textId="34E0B04F" w:rsidR="002C117B" w:rsidRDefault="002C117B" w:rsidP="002C117B">
      <w:pPr>
        <w:pStyle w:val="ListParagraph"/>
        <w:numPr>
          <w:ilvl w:val="1"/>
          <w:numId w:val="25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Goes to lower extremities because it is the medial part of the primary somatosensory cortex</w:t>
      </w:r>
    </w:p>
    <w:p w14:paraId="2AD8A795" w14:textId="5D8C7D3B" w:rsidR="002C117B" w:rsidRDefault="002C117B" w:rsidP="002C117B">
      <w:pPr>
        <w:pStyle w:val="ListParagraph"/>
        <w:numPr>
          <w:ilvl w:val="0"/>
          <w:numId w:val="25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Also branches of into a middle cerebral artery</w:t>
      </w:r>
    </w:p>
    <w:p w14:paraId="3FD44C73" w14:textId="3BFC0BB1" w:rsidR="002C117B" w:rsidRDefault="002C117B" w:rsidP="002C117B">
      <w:pPr>
        <w:pStyle w:val="ListParagraph"/>
        <w:numPr>
          <w:ilvl w:val="1"/>
          <w:numId w:val="25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Goes to the upper extremities, </w:t>
      </w:r>
      <w:proofErr w:type="gramStart"/>
      <w:r>
        <w:rPr>
          <w:rFonts w:ascii="Arial" w:hAnsi="Arial" w:cs="Arial"/>
          <w:color w:val="000000" w:themeColor="text1"/>
        </w:rPr>
        <w:t>head</w:t>
      </w:r>
      <w:proofErr w:type="gramEnd"/>
      <w:r>
        <w:rPr>
          <w:rFonts w:ascii="Arial" w:hAnsi="Arial" w:cs="Arial"/>
          <w:color w:val="000000" w:themeColor="text1"/>
        </w:rPr>
        <w:t xml:space="preserve"> and neck because it is the lateral part of the primary somatosensory cortex</w:t>
      </w:r>
    </w:p>
    <w:p w14:paraId="4F595C4B" w14:textId="3E06E0AC" w:rsidR="002C117B" w:rsidRDefault="002C117B" w:rsidP="002C117B">
      <w:pPr>
        <w:rPr>
          <w:rFonts w:ascii="Arial" w:hAnsi="Arial" w:cs="Arial"/>
          <w:color w:val="000000" w:themeColor="text1"/>
        </w:rPr>
      </w:pPr>
    </w:p>
    <w:p w14:paraId="55401DCD" w14:textId="544B3FD0" w:rsidR="007821A0" w:rsidRPr="000A4448" w:rsidRDefault="00907F5A" w:rsidP="000A4448">
      <w:pPr>
        <w:rPr>
          <w:rFonts w:ascii="Arial" w:hAnsi="Arial" w:cs="Arial"/>
          <w:color w:val="000000" w:themeColor="text1"/>
        </w:rPr>
      </w:pPr>
      <w:r w:rsidRPr="000A4448">
        <w:rPr>
          <w:rFonts w:ascii="Arial" w:hAnsi="Arial" w:cs="Arial"/>
          <w:b/>
          <w:bCs/>
          <w:color w:val="000000" w:themeColor="text1"/>
          <w:highlight w:val="green"/>
        </w:rPr>
        <w:t>Clinical Correlation- Stroke</w:t>
      </w:r>
      <w:r w:rsidRPr="000A4448">
        <w:rPr>
          <w:rFonts w:ascii="Arial" w:hAnsi="Arial" w:cs="Arial"/>
          <w:b/>
          <w:bCs/>
          <w:color w:val="000000" w:themeColor="text1"/>
        </w:rPr>
        <w:t xml:space="preserve"> </w:t>
      </w:r>
      <w:r w:rsidR="007821A0" w:rsidRPr="000A4448">
        <w:rPr>
          <w:rFonts w:ascii="Arial" w:hAnsi="Arial" w:cs="Arial"/>
          <w:b/>
          <w:bCs/>
          <w:color w:val="000000" w:themeColor="text1"/>
        </w:rPr>
        <w:t xml:space="preserve">                                                                                              </w:t>
      </w:r>
    </w:p>
    <w:p w14:paraId="4BFA77CB" w14:textId="77777777" w:rsidR="007821A0" w:rsidRDefault="00907F5A" w:rsidP="007821A0">
      <w:pPr>
        <w:pStyle w:val="ListParagraph"/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b/>
          <w:bCs/>
          <w:color w:val="000000" w:themeColor="text1"/>
        </w:rPr>
      </w:pPr>
      <w:r w:rsidRPr="007821A0">
        <w:rPr>
          <w:rFonts w:ascii="Arial" w:hAnsi="Arial" w:cs="Arial"/>
          <w:color w:val="000000" w:themeColor="text1"/>
        </w:rPr>
        <w:t xml:space="preserve">The symptoms of a stroke differ depending on the affected area in the brain: </w:t>
      </w:r>
    </w:p>
    <w:p w14:paraId="6C0D7F43" w14:textId="77777777" w:rsidR="007821A0" w:rsidRPr="007821A0" w:rsidRDefault="00907F5A" w:rsidP="00907F5A">
      <w:pPr>
        <w:pStyle w:val="ListParagraph"/>
        <w:numPr>
          <w:ilvl w:val="1"/>
          <w:numId w:val="21"/>
        </w:numPr>
        <w:spacing w:before="100" w:beforeAutospacing="1" w:after="100" w:afterAutospacing="1"/>
        <w:rPr>
          <w:rFonts w:ascii="Arial" w:hAnsi="Arial" w:cs="Arial"/>
          <w:b/>
          <w:bCs/>
          <w:color w:val="000000" w:themeColor="text1"/>
        </w:rPr>
      </w:pPr>
      <w:r w:rsidRPr="007821A0">
        <w:rPr>
          <w:rFonts w:ascii="Arial" w:hAnsi="Arial" w:cs="Arial"/>
          <w:color w:val="000000" w:themeColor="text1"/>
        </w:rPr>
        <w:t>A lesion of the Anterior Cerebral Artery (A.C.A)</w:t>
      </w:r>
    </w:p>
    <w:p w14:paraId="64C5A6BE" w14:textId="77777777" w:rsidR="007821A0" w:rsidRPr="007821A0" w:rsidRDefault="00907F5A" w:rsidP="007821A0">
      <w:pPr>
        <w:pStyle w:val="ListParagraph"/>
        <w:numPr>
          <w:ilvl w:val="2"/>
          <w:numId w:val="21"/>
        </w:numPr>
        <w:spacing w:before="100" w:beforeAutospacing="1" w:after="100" w:afterAutospacing="1"/>
        <w:rPr>
          <w:rFonts w:ascii="Arial" w:hAnsi="Arial" w:cs="Arial"/>
          <w:b/>
          <w:bCs/>
          <w:color w:val="000000" w:themeColor="text1"/>
        </w:rPr>
      </w:pPr>
      <w:r w:rsidRPr="007821A0">
        <w:rPr>
          <w:rFonts w:ascii="Arial" w:hAnsi="Arial" w:cs="Arial"/>
          <w:color w:val="000000" w:themeColor="text1"/>
        </w:rPr>
        <w:t xml:space="preserve">Reduces blood flow to the </w:t>
      </w:r>
      <w:r w:rsidRPr="0064469E">
        <w:rPr>
          <w:rFonts w:ascii="Arial" w:hAnsi="Arial" w:cs="Arial"/>
          <w:color w:val="000000" w:themeColor="text1"/>
          <w:highlight w:val="yellow"/>
        </w:rPr>
        <w:t>medial cortex</w:t>
      </w:r>
    </w:p>
    <w:p w14:paraId="7E065245" w14:textId="77777777" w:rsidR="0064469E" w:rsidRPr="0064469E" w:rsidRDefault="00907F5A" w:rsidP="00907F5A">
      <w:pPr>
        <w:pStyle w:val="ListParagraph"/>
        <w:numPr>
          <w:ilvl w:val="2"/>
          <w:numId w:val="21"/>
        </w:numPr>
        <w:spacing w:before="100" w:beforeAutospacing="1" w:after="100" w:afterAutospacing="1"/>
        <w:rPr>
          <w:rFonts w:ascii="Arial" w:hAnsi="Arial" w:cs="Arial"/>
          <w:b/>
          <w:bCs/>
          <w:color w:val="000000" w:themeColor="text1"/>
        </w:rPr>
      </w:pPr>
      <w:r w:rsidRPr="007821A0">
        <w:rPr>
          <w:rFonts w:ascii="Arial" w:hAnsi="Arial" w:cs="Arial"/>
          <w:color w:val="000000" w:themeColor="text1"/>
        </w:rPr>
        <w:t xml:space="preserve">Results in weakness and loss of sensation of the </w:t>
      </w:r>
      <w:r w:rsidRPr="0064469E">
        <w:rPr>
          <w:rFonts w:ascii="Arial" w:hAnsi="Arial" w:cs="Arial"/>
          <w:color w:val="000000" w:themeColor="text1"/>
          <w:highlight w:val="yellow"/>
        </w:rPr>
        <w:t>contralateral lower</w:t>
      </w:r>
      <w:r w:rsidRPr="007821A0">
        <w:rPr>
          <w:rFonts w:ascii="Arial" w:hAnsi="Arial" w:cs="Arial"/>
          <w:color w:val="000000" w:themeColor="text1"/>
        </w:rPr>
        <w:t xml:space="preserve"> </w:t>
      </w:r>
      <w:r w:rsidRPr="0064469E">
        <w:rPr>
          <w:rFonts w:ascii="Arial" w:hAnsi="Arial" w:cs="Arial"/>
          <w:color w:val="000000" w:themeColor="text1"/>
          <w:highlight w:val="yellow"/>
        </w:rPr>
        <w:t>extremities</w:t>
      </w:r>
      <w:r w:rsidRPr="007821A0">
        <w:rPr>
          <w:rFonts w:ascii="Arial" w:hAnsi="Arial" w:cs="Arial"/>
          <w:color w:val="000000" w:themeColor="text1"/>
        </w:rPr>
        <w:t xml:space="preserve"> </w:t>
      </w:r>
    </w:p>
    <w:p w14:paraId="74E490BA" w14:textId="77777777" w:rsidR="0064469E" w:rsidRPr="0064469E" w:rsidRDefault="00907F5A" w:rsidP="00907F5A">
      <w:pPr>
        <w:pStyle w:val="ListParagraph"/>
        <w:numPr>
          <w:ilvl w:val="1"/>
          <w:numId w:val="21"/>
        </w:numPr>
        <w:spacing w:before="100" w:beforeAutospacing="1" w:after="100" w:afterAutospacing="1"/>
        <w:rPr>
          <w:rFonts w:ascii="Arial" w:hAnsi="Arial" w:cs="Arial"/>
          <w:b/>
          <w:bCs/>
          <w:color w:val="000000" w:themeColor="text1"/>
        </w:rPr>
      </w:pPr>
      <w:r w:rsidRPr="0064469E">
        <w:rPr>
          <w:rFonts w:ascii="Arial" w:hAnsi="Arial" w:cs="Arial"/>
          <w:color w:val="000000" w:themeColor="text1"/>
        </w:rPr>
        <w:t xml:space="preserve">A lesion of the Middle Cerebral Artery (M.C.A.) </w:t>
      </w:r>
    </w:p>
    <w:p w14:paraId="2DFA07BC" w14:textId="77777777" w:rsidR="0064469E" w:rsidRPr="0064469E" w:rsidRDefault="00907F5A" w:rsidP="0064469E">
      <w:pPr>
        <w:pStyle w:val="ListParagraph"/>
        <w:numPr>
          <w:ilvl w:val="2"/>
          <w:numId w:val="21"/>
        </w:numPr>
        <w:spacing w:before="100" w:beforeAutospacing="1" w:after="100" w:afterAutospacing="1"/>
        <w:rPr>
          <w:rFonts w:ascii="Arial" w:hAnsi="Arial" w:cs="Arial"/>
          <w:b/>
          <w:bCs/>
          <w:color w:val="000000" w:themeColor="text1"/>
        </w:rPr>
      </w:pPr>
      <w:r w:rsidRPr="0064469E">
        <w:rPr>
          <w:rFonts w:ascii="Arial" w:hAnsi="Arial" w:cs="Arial"/>
          <w:color w:val="000000" w:themeColor="text1"/>
        </w:rPr>
        <w:t xml:space="preserve">Reduces blood flow to the </w:t>
      </w:r>
      <w:r w:rsidRPr="0064469E">
        <w:rPr>
          <w:rFonts w:ascii="Arial" w:hAnsi="Arial" w:cs="Arial"/>
          <w:color w:val="000000" w:themeColor="text1"/>
          <w:highlight w:val="yellow"/>
        </w:rPr>
        <w:t>lateral cortex</w:t>
      </w:r>
    </w:p>
    <w:p w14:paraId="41DDA9AC" w14:textId="0DE9CAAD" w:rsidR="00F57A3B" w:rsidRPr="0064469E" w:rsidRDefault="00907F5A" w:rsidP="006D50F2">
      <w:pPr>
        <w:pStyle w:val="ListParagraph"/>
        <w:numPr>
          <w:ilvl w:val="2"/>
          <w:numId w:val="21"/>
        </w:numPr>
        <w:spacing w:before="100" w:beforeAutospacing="1" w:after="100" w:afterAutospacing="1"/>
        <w:rPr>
          <w:rFonts w:ascii="Arial" w:hAnsi="Arial" w:cs="Arial"/>
          <w:b/>
          <w:bCs/>
          <w:color w:val="000000" w:themeColor="text1"/>
        </w:rPr>
      </w:pPr>
      <w:r w:rsidRPr="0064469E">
        <w:rPr>
          <w:rFonts w:ascii="Arial" w:hAnsi="Arial" w:cs="Arial"/>
          <w:color w:val="000000" w:themeColor="text1"/>
        </w:rPr>
        <w:t xml:space="preserve">Results in weakness and loss of sensation of the </w:t>
      </w:r>
      <w:r w:rsidRPr="0064469E">
        <w:rPr>
          <w:rFonts w:ascii="Arial" w:hAnsi="Arial" w:cs="Arial"/>
          <w:color w:val="000000" w:themeColor="text1"/>
          <w:highlight w:val="yellow"/>
        </w:rPr>
        <w:t>contralateral upper</w:t>
      </w:r>
      <w:r w:rsidRPr="0064469E">
        <w:rPr>
          <w:rFonts w:ascii="Arial" w:hAnsi="Arial" w:cs="Arial"/>
          <w:color w:val="000000" w:themeColor="text1"/>
        </w:rPr>
        <w:t xml:space="preserve"> </w:t>
      </w:r>
      <w:r w:rsidRPr="0064469E">
        <w:rPr>
          <w:rFonts w:ascii="Arial" w:hAnsi="Arial" w:cs="Arial"/>
          <w:color w:val="000000" w:themeColor="text1"/>
          <w:highlight w:val="yellow"/>
        </w:rPr>
        <w:t xml:space="preserve">extremities </w:t>
      </w:r>
      <w:r w:rsidR="0064469E" w:rsidRPr="0064469E">
        <w:rPr>
          <w:rFonts w:ascii="Arial" w:hAnsi="Arial" w:cs="Arial"/>
          <w:color w:val="000000" w:themeColor="text1"/>
          <w:highlight w:val="yellow"/>
        </w:rPr>
        <w:t xml:space="preserve">and </w:t>
      </w:r>
      <w:r w:rsidRPr="0064469E">
        <w:rPr>
          <w:rFonts w:ascii="Arial" w:hAnsi="Arial" w:cs="Arial"/>
          <w:color w:val="000000" w:themeColor="text1"/>
          <w:highlight w:val="yellow"/>
        </w:rPr>
        <w:t>face</w:t>
      </w:r>
      <w:r w:rsidRPr="0064469E">
        <w:rPr>
          <w:rFonts w:ascii="Arial" w:hAnsi="Arial" w:cs="Arial"/>
          <w:color w:val="000000" w:themeColor="text1"/>
        </w:rPr>
        <w:t xml:space="preserve"> </w:t>
      </w:r>
    </w:p>
    <w:p w14:paraId="6328DF6E" w14:textId="65DBED32" w:rsidR="0064469E" w:rsidRDefault="0064469E" w:rsidP="00C528FD">
      <w:pPr>
        <w:pStyle w:val="ListParagraph"/>
        <w:spacing w:before="100" w:beforeAutospacing="1" w:after="100" w:afterAutospacing="1"/>
        <w:ind w:left="360"/>
        <w:rPr>
          <w:rFonts w:ascii="Arial" w:hAnsi="Arial" w:cs="Arial"/>
          <w:b/>
          <w:bCs/>
          <w:color w:val="000000" w:themeColor="text1"/>
        </w:rPr>
      </w:pPr>
    </w:p>
    <w:p w14:paraId="412780D0" w14:textId="238589C0" w:rsidR="000A4448" w:rsidRDefault="000A4448" w:rsidP="00C528FD">
      <w:pPr>
        <w:pStyle w:val="ListParagraph"/>
        <w:spacing w:before="100" w:beforeAutospacing="1" w:after="100" w:afterAutospacing="1"/>
        <w:ind w:left="360"/>
        <w:rPr>
          <w:rFonts w:ascii="Arial" w:hAnsi="Arial" w:cs="Arial"/>
          <w:b/>
          <w:bCs/>
          <w:color w:val="000000" w:themeColor="text1"/>
        </w:rPr>
      </w:pPr>
    </w:p>
    <w:p w14:paraId="55024A97" w14:textId="53F45367" w:rsidR="000A4448" w:rsidRDefault="000A4448" w:rsidP="00C528FD">
      <w:pPr>
        <w:pStyle w:val="ListParagraph"/>
        <w:spacing w:before="100" w:beforeAutospacing="1" w:after="100" w:afterAutospacing="1"/>
        <w:ind w:left="360"/>
        <w:rPr>
          <w:rFonts w:ascii="Arial" w:hAnsi="Arial" w:cs="Arial"/>
          <w:b/>
          <w:bCs/>
          <w:color w:val="000000" w:themeColor="text1"/>
        </w:rPr>
      </w:pPr>
    </w:p>
    <w:p w14:paraId="5F307A5F" w14:textId="61D37430" w:rsidR="000A4448" w:rsidRDefault="000A4448" w:rsidP="00C528FD">
      <w:pPr>
        <w:pStyle w:val="ListParagraph"/>
        <w:spacing w:before="100" w:beforeAutospacing="1" w:after="100" w:afterAutospacing="1"/>
        <w:ind w:left="360"/>
        <w:rPr>
          <w:rFonts w:ascii="Arial" w:hAnsi="Arial" w:cs="Arial"/>
          <w:b/>
          <w:bCs/>
          <w:color w:val="000000" w:themeColor="text1"/>
        </w:rPr>
      </w:pPr>
    </w:p>
    <w:p w14:paraId="081D41F0" w14:textId="65774843" w:rsidR="000A4448" w:rsidRDefault="000A4448" w:rsidP="00C528FD">
      <w:pPr>
        <w:pStyle w:val="ListParagraph"/>
        <w:spacing w:before="100" w:beforeAutospacing="1" w:after="100" w:afterAutospacing="1"/>
        <w:ind w:left="360"/>
        <w:rPr>
          <w:rFonts w:ascii="Arial" w:hAnsi="Arial" w:cs="Arial"/>
          <w:b/>
          <w:bCs/>
          <w:color w:val="000000" w:themeColor="text1"/>
        </w:rPr>
      </w:pPr>
    </w:p>
    <w:p w14:paraId="2C1C1566" w14:textId="77777777" w:rsidR="000A4448" w:rsidRDefault="000A4448" w:rsidP="00C528FD">
      <w:pPr>
        <w:pStyle w:val="ListParagraph"/>
        <w:spacing w:before="100" w:beforeAutospacing="1" w:after="100" w:afterAutospacing="1"/>
        <w:ind w:left="360"/>
        <w:rPr>
          <w:rFonts w:ascii="Arial" w:hAnsi="Arial" w:cs="Arial"/>
          <w:b/>
          <w:bCs/>
          <w:color w:val="000000" w:themeColor="text1"/>
        </w:rPr>
      </w:pPr>
    </w:p>
    <w:p w14:paraId="2A082F7F" w14:textId="00533036" w:rsidR="0064469E" w:rsidRPr="00A779A3" w:rsidRDefault="0064469E" w:rsidP="0064469E">
      <w:pPr>
        <w:rPr>
          <w:rFonts w:ascii="Arial" w:hAnsi="Arial" w:cs="Arial"/>
          <w:b/>
          <w:bCs/>
          <w:color w:val="000000" w:themeColor="text1"/>
        </w:rPr>
      </w:pPr>
      <w:r w:rsidRPr="0064469E">
        <w:rPr>
          <w:rFonts w:ascii="Arial" w:hAnsi="Arial" w:cs="Arial"/>
          <w:b/>
          <w:bCs/>
          <w:color w:val="000000" w:themeColor="text1"/>
        </w:rPr>
        <w:lastRenderedPageBreak/>
        <w:t xml:space="preserve">Somatosensory Association Cortex                                                                     </w:t>
      </w:r>
    </w:p>
    <w:p w14:paraId="4FB60482" w14:textId="77777777" w:rsidR="0064469E" w:rsidRDefault="00907F5A" w:rsidP="0064469E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64469E">
        <w:rPr>
          <w:rFonts w:ascii="Arial" w:hAnsi="Arial" w:cs="Arial"/>
          <w:color w:val="000000" w:themeColor="text1"/>
        </w:rPr>
        <w:t xml:space="preserve">Receives somatosensory information from primary association cortex </w:t>
      </w:r>
    </w:p>
    <w:p w14:paraId="01559B58" w14:textId="77777777" w:rsidR="0064469E" w:rsidRDefault="00907F5A" w:rsidP="0064469E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64469E">
        <w:rPr>
          <w:rFonts w:ascii="Arial" w:hAnsi="Arial" w:cs="Arial"/>
          <w:color w:val="000000" w:themeColor="text1"/>
        </w:rPr>
        <w:t>Analyzes this information to determine</w:t>
      </w:r>
    </w:p>
    <w:p w14:paraId="05471A87" w14:textId="77777777" w:rsidR="0064469E" w:rsidRDefault="00907F5A" w:rsidP="0064469E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64469E">
        <w:rPr>
          <w:rFonts w:ascii="Arial" w:hAnsi="Arial" w:cs="Arial"/>
          <w:color w:val="000000" w:themeColor="text1"/>
        </w:rPr>
        <w:t>Size of an object</w:t>
      </w:r>
    </w:p>
    <w:p w14:paraId="18C46630" w14:textId="77777777" w:rsidR="0064469E" w:rsidRDefault="00907F5A" w:rsidP="0064469E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64469E">
        <w:rPr>
          <w:rFonts w:ascii="Arial" w:hAnsi="Arial" w:cs="Arial"/>
          <w:color w:val="000000" w:themeColor="text1"/>
        </w:rPr>
        <w:t>Texture</w:t>
      </w:r>
    </w:p>
    <w:p w14:paraId="62EC3C77" w14:textId="77777777" w:rsidR="0064469E" w:rsidRDefault="00907F5A" w:rsidP="0064469E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64469E">
        <w:rPr>
          <w:rFonts w:ascii="Arial" w:hAnsi="Arial" w:cs="Arial"/>
          <w:color w:val="000000" w:themeColor="text1"/>
        </w:rPr>
        <w:t xml:space="preserve">Weight of an object </w:t>
      </w:r>
    </w:p>
    <w:p w14:paraId="0943B029" w14:textId="77777777" w:rsidR="00C528FD" w:rsidRDefault="00907F5A" w:rsidP="00C528FD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64469E">
        <w:rPr>
          <w:rFonts w:ascii="Arial" w:hAnsi="Arial" w:cs="Arial"/>
          <w:color w:val="000000" w:themeColor="text1"/>
        </w:rPr>
        <w:t xml:space="preserve">Position in 3D space </w:t>
      </w:r>
    </w:p>
    <w:p w14:paraId="66FF74A2" w14:textId="77777777" w:rsidR="00C528FD" w:rsidRDefault="00907F5A" w:rsidP="00C528FD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C528FD">
        <w:rPr>
          <w:rFonts w:ascii="Arial" w:hAnsi="Arial" w:cs="Arial"/>
          <w:color w:val="000000" w:themeColor="text1"/>
        </w:rPr>
        <w:t>Compares this information to previous experiences to determine what you are touching (</w:t>
      </w:r>
      <w:r w:rsidRPr="00C528FD">
        <w:rPr>
          <w:rFonts w:ascii="Arial" w:hAnsi="Arial" w:cs="Arial"/>
          <w:color w:val="000000" w:themeColor="text1"/>
          <w:highlight w:val="yellow"/>
        </w:rPr>
        <w:t>pattern recognition)</w:t>
      </w:r>
      <w:r w:rsidRPr="00C528FD">
        <w:rPr>
          <w:rFonts w:ascii="Arial" w:hAnsi="Arial" w:cs="Arial"/>
          <w:color w:val="000000" w:themeColor="text1"/>
        </w:rPr>
        <w:t xml:space="preserve"> </w:t>
      </w:r>
    </w:p>
    <w:p w14:paraId="26546602" w14:textId="44CF7D1C" w:rsidR="00907F5A" w:rsidRPr="00C528FD" w:rsidRDefault="00907F5A" w:rsidP="00C528FD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C528FD">
        <w:rPr>
          <w:rFonts w:ascii="Arial" w:hAnsi="Arial" w:cs="Arial"/>
          <w:color w:val="000000" w:themeColor="text1"/>
        </w:rPr>
        <w:t xml:space="preserve">Stores the new information in </w:t>
      </w:r>
      <w:r w:rsidRPr="00C528FD">
        <w:rPr>
          <w:rFonts w:ascii="Arial" w:hAnsi="Arial" w:cs="Arial"/>
          <w:color w:val="000000" w:themeColor="text1"/>
          <w:highlight w:val="yellow"/>
        </w:rPr>
        <w:t>memory</w:t>
      </w:r>
    </w:p>
    <w:p w14:paraId="1909113C" w14:textId="77777777" w:rsidR="00C528FD" w:rsidRDefault="00C528FD" w:rsidP="00C528FD">
      <w:pPr>
        <w:rPr>
          <w:rFonts w:ascii="Arial" w:hAnsi="Arial" w:cs="Arial"/>
          <w:b/>
          <w:bCs/>
          <w:color w:val="000000" w:themeColor="text1"/>
        </w:rPr>
      </w:pPr>
    </w:p>
    <w:p w14:paraId="6A50660F" w14:textId="52316EBC" w:rsidR="00C528FD" w:rsidRPr="007821A0" w:rsidRDefault="00C528FD" w:rsidP="00C528FD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Lesions of Somatosensory Association Cortex</w:t>
      </w:r>
    </w:p>
    <w:p w14:paraId="1DF753C1" w14:textId="77777777" w:rsidR="00C528FD" w:rsidRDefault="00907F5A" w:rsidP="00C528FD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C528FD">
        <w:rPr>
          <w:rFonts w:ascii="Arial" w:hAnsi="Arial" w:cs="Arial"/>
          <w:color w:val="000000" w:themeColor="text1"/>
          <w:highlight w:val="yellow"/>
        </w:rPr>
        <w:t>Astereognosis</w:t>
      </w:r>
      <w:r w:rsidR="00C528FD">
        <w:rPr>
          <w:rFonts w:ascii="Arial" w:hAnsi="Arial" w:cs="Arial"/>
          <w:color w:val="000000" w:themeColor="text1"/>
        </w:rPr>
        <w:t xml:space="preserve"> - </w:t>
      </w:r>
      <w:r w:rsidRPr="00C528FD">
        <w:rPr>
          <w:rFonts w:ascii="Arial" w:hAnsi="Arial" w:cs="Arial"/>
          <w:color w:val="000000" w:themeColor="text1"/>
        </w:rPr>
        <w:t xml:space="preserve">Inability to identify an object only by touch </w:t>
      </w:r>
    </w:p>
    <w:p w14:paraId="6C422086" w14:textId="77777777" w:rsidR="00C528FD" w:rsidRDefault="00907F5A" w:rsidP="00C528FD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proofErr w:type="spellStart"/>
      <w:r w:rsidRPr="00C528FD">
        <w:rPr>
          <w:rFonts w:ascii="Arial" w:hAnsi="Arial" w:cs="Arial"/>
          <w:color w:val="000000" w:themeColor="text1"/>
          <w:highlight w:val="yellow"/>
        </w:rPr>
        <w:t>Agraphesthesia</w:t>
      </w:r>
      <w:proofErr w:type="spellEnd"/>
      <w:r w:rsidR="00C528FD">
        <w:rPr>
          <w:rFonts w:ascii="Arial" w:hAnsi="Arial" w:cs="Arial"/>
          <w:color w:val="000000" w:themeColor="text1"/>
        </w:rPr>
        <w:t xml:space="preserve"> - </w:t>
      </w:r>
      <w:r w:rsidRPr="00C528FD">
        <w:rPr>
          <w:rFonts w:ascii="Arial" w:hAnsi="Arial" w:cs="Arial"/>
          <w:color w:val="000000" w:themeColor="text1"/>
        </w:rPr>
        <w:t xml:space="preserve">Inability to recognize letters or numbers drawn on the skin </w:t>
      </w:r>
    </w:p>
    <w:p w14:paraId="632F72FD" w14:textId="77777777" w:rsidR="00C528FD" w:rsidRDefault="00907F5A" w:rsidP="00C528FD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proofErr w:type="spellStart"/>
      <w:r w:rsidRPr="00C528FD">
        <w:rPr>
          <w:rFonts w:ascii="Arial" w:hAnsi="Arial" w:cs="Arial"/>
          <w:color w:val="000000" w:themeColor="text1"/>
          <w:highlight w:val="yellow"/>
        </w:rPr>
        <w:t>Astatognosis</w:t>
      </w:r>
      <w:proofErr w:type="spellEnd"/>
      <w:r w:rsidR="00C528FD">
        <w:rPr>
          <w:rFonts w:ascii="Arial" w:hAnsi="Arial" w:cs="Arial"/>
          <w:color w:val="000000" w:themeColor="text1"/>
        </w:rPr>
        <w:t xml:space="preserve"> - </w:t>
      </w:r>
      <w:r w:rsidRPr="00C528FD">
        <w:rPr>
          <w:rFonts w:ascii="Arial" w:hAnsi="Arial" w:cs="Arial"/>
          <w:color w:val="000000" w:themeColor="text1"/>
        </w:rPr>
        <w:t>Inability to identify body part position</w:t>
      </w:r>
    </w:p>
    <w:p w14:paraId="3A4CC141" w14:textId="6F8B2578" w:rsidR="00907F5A" w:rsidRDefault="00907F5A" w:rsidP="00C528FD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proofErr w:type="spellStart"/>
      <w:r w:rsidRPr="00C528FD">
        <w:rPr>
          <w:rFonts w:ascii="Arial" w:hAnsi="Arial" w:cs="Arial"/>
          <w:color w:val="000000" w:themeColor="text1"/>
          <w:highlight w:val="yellow"/>
        </w:rPr>
        <w:t>Abarognosis</w:t>
      </w:r>
      <w:proofErr w:type="spellEnd"/>
      <w:r w:rsidR="00C528FD">
        <w:rPr>
          <w:rFonts w:ascii="Arial" w:hAnsi="Arial" w:cs="Arial"/>
          <w:color w:val="000000" w:themeColor="text1"/>
        </w:rPr>
        <w:t xml:space="preserve"> - </w:t>
      </w:r>
      <w:r w:rsidRPr="00C528FD">
        <w:rPr>
          <w:rFonts w:ascii="Arial" w:hAnsi="Arial" w:cs="Arial"/>
          <w:color w:val="000000" w:themeColor="text1"/>
        </w:rPr>
        <w:t xml:space="preserve">Inability to recognize weight differences </w:t>
      </w:r>
    </w:p>
    <w:p w14:paraId="482971D1" w14:textId="4413D8BC" w:rsidR="00C528FD" w:rsidRDefault="00C528FD" w:rsidP="00C528FD">
      <w:pPr>
        <w:rPr>
          <w:rFonts w:ascii="Arial" w:hAnsi="Arial" w:cs="Arial"/>
          <w:color w:val="000000" w:themeColor="text1"/>
        </w:rPr>
      </w:pPr>
    </w:p>
    <w:p w14:paraId="520C54D6" w14:textId="237692DE" w:rsidR="00C528FD" w:rsidRPr="00A779A3" w:rsidRDefault="00C528FD" w:rsidP="00C528FD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Posterior </w:t>
      </w:r>
      <w:r w:rsidRPr="0064469E">
        <w:rPr>
          <w:rFonts w:ascii="Arial" w:hAnsi="Arial" w:cs="Arial"/>
          <w:b/>
          <w:bCs/>
          <w:color w:val="000000" w:themeColor="text1"/>
        </w:rPr>
        <w:t xml:space="preserve">Association </w:t>
      </w:r>
      <w:r>
        <w:rPr>
          <w:rFonts w:ascii="Arial" w:hAnsi="Arial" w:cs="Arial"/>
          <w:b/>
          <w:bCs/>
          <w:color w:val="000000" w:themeColor="text1"/>
        </w:rPr>
        <w:t>Area</w:t>
      </w:r>
      <w:r w:rsidRPr="0064469E">
        <w:rPr>
          <w:rFonts w:ascii="Arial" w:hAnsi="Arial" w:cs="Arial"/>
          <w:b/>
          <w:bCs/>
          <w:color w:val="000000" w:themeColor="text1"/>
        </w:rPr>
        <w:t xml:space="preserve">                                                                    </w:t>
      </w:r>
    </w:p>
    <w:p w14:paraId="075299EA" w14:textId="77777777" w:rsidR="00C528FD" w:rsidRDefault="00C528FD" w:rsidP="00C528FD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64469E">
        <w:rPr>
          <w:rFonts w:ascii="Arial" w:hAnsi="Arial" w:cs="Arial"/>
          <w:color w:val="000000" w:themeColor="text1"/>
        </w:rPr>
        <w:t xml:space="preserve">Receives somatosensory information from primary association cortex </w:t>
      </w:r>
    </w:p>
    <w:p w14:paraId="35933335" w14:textId="77777777" w:rsidR="00694823" w:rsidRDefault="00C528FD" w:rsidP="00694823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</w:t>
      </w:r>
      <w:r w:rsidR="00907F5A" w:rsidRPr="00C528FD">
        <w:rPr>
          <w:rFonts w:ascii="Arial" w:hAnsi="Arial" w:cs="Arial"/>
          <w:color w:val="000000" w:themeColor="text1"/>
        </w:rPr>
        <w:t xml:space="preserve">his is a </w:t>
      </w:r>
      <w:r w:rsidR="00907F5A" w:rsidRPr="00C528FD">
        <w:rPr>
          <w:rFonts w:ascii="Arial" w:hAnsi="Arial" w:cs="Arial"/>
          <w:color w:val="000000" w:themeColor="text1"/>
          <w:highlight w:val="yellow"/>
        </w:rPr>
        <w:t>multimodal association area</w:t>
      </w:r>
      <w:r w:rsidR="00907F5A" w:rsidRPr="00C528FD">
        <w:rPr>
          <w:rFonts w:ascii="Arial" w:hAnsi="Arial" w:cs="Arial"/>
          <w:color w:val="000000" w:themeColor="text1"/>
        </w:rPr>
        <w:t xml:space="preserve"> (Integrates stimuli from various areas of your brain) </w:t>
      </w:r>
    </w:p>
    <w:p w14:paraId="4294451E" w14:textId="77777777" w:rsidR="00694823" w:rsidRDefault="00907F5A" w:rsidP="00694823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 xml:space="preserve">Receives information from </w:t>
      </w:r>
      <w:r w:rsidRPr="00694823">
        <w:rPr>
          <w:rFonts w:ascii="Arial" w:hAnsi="Arial" w:cs="Arial"/>
          <w:color w:val="000000" w:themeColor="text1"/>
          <w:highlight w:val="yellow"/>
        </w:rPr>
        <w:t xml:space="preserve">somatosensory, </w:t>
      </w:r>
      <w:proofErr w:type="gramStart"/>
      <w:r w:rsidRPr="00694823">
        <w:rPr>
          <w:rFonts w:ascii="Arial" w:hAnsi="Arial" w:cs="Arial"/>
          <w:color w:val="000000" w:themeColor="text1"/>
          <w:highlight w:val="yellow"/>
        </w:rPr>
        <w:t>auditory</w:t>
      </w:r>
      <w:proofErr w:type="gramEnd"/>
      <w:r w:rsidRPr="00694823">
        <w:rPr>
          <w:rFonts w:ascii="Arial" w:hAnsi="Arial" w:cs="Arial"/>
          <w:color w:val="000000" w:themeColor="text1"/>
          <w:highlight w:val="yellow"/>
        </w:rPr>
        <w:t xml:space="preserve"> and visual</w:t>
      </w:r>
      <w:r w:rsidRPr="00694823">
        <w:rPr>
          <w:rFonts w:ascii="Arial" w:hAnsi="Arial" w:cs="Arial"/>
          <w:color w:val="000000" w:themeColor="text1"/>
        </w:rPr>
        <w:t xml:space="preserve"> association cortices </w:t>
      </w:r>
    </w:p>
    <w:p w14:paraId="4A92706C" w14:textId="77777777" w:rsidR="00694823" w:rsidRDefault="00907F5A" w:rsidP="00694823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>Puts the information together to:</w:t>
      </w:r>
    </w:p>
    <w:p w14:paraId="0A2B255E" w14:textId="77777777" w:rsidR="00694823" w:rsidRDefault="00907F5A" w:rsidP="00694823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>Make sense of the situations around us</w:t>
      </w:r>
    </w:p>
    <w:p w14:paraId="4904D1FD" w14:textId="77777777" w:rsidR="00694823" w:rsidRDefault="00907F5A" w:rsidP="00694823">
      <w:pPr>
        <w:pStyle w:val="ListParagraph"/>
        <w:numPr>
          <w:ilvl w:val="1"/>
          <w:numId w:val="20"/>
        </w:numPr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 xml:space="preserve">Develop spatial co-ordination </w:t>
      </w:r>
    </w:p>
    <w:p w14:paraId="12EDBB03" w14:textId="375BD902" w:rsidR="00907F5A" w:rsidRPr="00694823" w:rsidRDefault="00907F5A" w:rsidP="00694823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>Communicates with</w:t>
      </w:r>
      <w:r w:rsidR="00694823">
        <w:rPr>
          <w:rFonts w:ascii="Arial" w:hAnsi="Arial" w:cs="Arial"/>
          <w:color w:val="000000" w:themeColor="text1"/>
        </w:rPr>
        <w:t xml:space="preserve"> the </w:t>
      </w:r>
      <w:r w:rsidRPr="00694823">
        <w:rPr>
          <w:rFonts w:ascii="Arial" w:hAnsi="Arial" w:cs="Arial"/>
          <w:color w:val="000000" w:themeColor="text1"/>
        </w:rPr>
        <w:t xml:space="preserve">Pre-frontal cortex </w:t>
      </w:r>
      <w:r w:rsidR="00694823">
        <w:rPr>
          <w:rFonts w:ascii="Arial" w:hAnsi="Arial" w:cs="Arial"/>
          <w:color w:val="000000" w:themeColor="text1"/>
        </w:rPr>
        <w:t xml:space="preserve">and the </w:t>
      </w:r>
      <w:r w:rsidRPr="00694823">
        <w:rPr>
          <w:rFonts w:ascii="Arial" w:hAnsi="Arial" w:cs="Arial"/>
          <w:color w:val="000000" w:themeColor="text1"/>
        </w:rPr>
        <w:t xml:space="preserve">Motor cortex </w:t>
      </w:r>
    </w:p>
    <w:p w14:paraId="1EAEEA36" w14:textId="77777777" w:rsidR="00694823" w:rsidRPr="00694823" w:rsidRDefault="00694823" w:rsidP="00907F5A">
      <w:pPr>
        <w:spacing w:before="100" w:beforeAutospacing="1" w:after="100" w:afterAutospacing="1"/>
        <w:rPr>
          <w:rFonts w:ascii="Arial" w:hAnsi="Arial" w:cs="Arial"/>
          <w:b/>
          <w:bCs/>
          <w:color w:val="000000" w:themeColor="text1"/>
        </w:rPr>
      </w:pPr>
      <w:r w:rsidRPr="00694823">
        <w:rPr>
          <w:rFonts w:ascii="Arial" w:hAnsi="Arial" w:cs="Arial"/>
          <w:b/>
          <w:bCs/>
          <w:color w:val="000000" w:themeColor="text1"/>
        </w:rPr>
        <w:t>Review Questions</w:t>
      </w:r>
    </w:p>
    <w:p w14:paraId="7743B8FB" w14:textId="7C1C79A7" w:rsidR="00694823" w:rsidRPr="00694823" w:rsidRDefault="00907F5A" w:rsidP="00694823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 xml:space="preserve">What artery is most likely to be affected in a stroke that affects sensation to the right leg? </w:t>
      </w:r>
    </w:p>
    <w:p w14:paraId="4931C7DF" w14:textId="77777777" w:rsidR="00694823" w:rsidRDefault="00907F5A" w:rsidP="00694823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>Right middle cerebral artery</w:t>
      </w:r>
    </w:p>
    <w:p w14:paraId="19B605A1" w14:textId="77777777" w:rsidR="00694823" w:rsidRDefault="00907F5A" w:rsidP="00694823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>Left anterior cerebral artery</w:t>
      </w:r>
    </w:p>
    <w:p w14:paraId="79639A97" w14:textId="77777777" w:rsidR="00694823" w:rsidRDefault="00907F5A" w:rsidP="00694823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>Left middle cerebral artery</w:t>
      </w:r>
    </w:p>
    <w:p w14:paraId="4AD4FCDC" w14:textId="0B0C7EA8" w:rsidR="00907F5A" w:rsidRPr="00694823" w:rsidRDefault="00907F5A" w:rsidP="00694823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 xml:space="preserve">Right anterior cerebral artery </w:t>
      </w:r>
    </w:p>
    <w:p w14:paraId="2F29F5D9" w14:textId="77C95ACC" w:rsidR="00694823" w:rsidRPr="00694823" w:rsidRDefault="00907F5A" w:rsidP="00694823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 xml:space="preserve">Which of the following structures/areas is NOT located in the parietal lobe? </w:t>
      </w:r>
    </w:p>
    <w:p w14:paraId="5248F854" w14:textId="77777777" w:rsidR="00694823" w:rsidRDefault="00907F5A" w:rsidP="00694823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>Post-central gyrus</w:t>
      </w:r>
    </w:p>
    <w:p w14:paraId="616C6474" w14:textId="77777777" w:rsidR="00694823" w:rsidRDefault="00907F5A" w:rsidP="00694823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>Brodmann Area 1,2</w:t>
      </w:r>
      <w:r w:rsidR="00694823">
        <w:rPr>
          <w:rFonts w:ascii="Arial" w:hAnsi="Arial" w:cs="Arial"/>
          <w:color w:val="000000" w:themeColor="text1"/>
        </w:rPr>
        <w:t>,3</w:t>
      </w:r>
    </w:p>
    <w:p w14:paraId="07097023" w14:textId="77777777" w:rsidR="00694823" w:rsidRDefault="00907F5A" w:rsidP="00694823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>Motor Cortex</w:t>
      </w:r>
    </w:p>
    <w:p w14:paraId="3ADE6A78" w14:textId="77777777" w:rsidR="00694823" w:rsidRDefault="00907F5A" w:rsidP="00907F5A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 xml:space="preserve">Posterior Association Area </w:t>
      </w:r>
    </w:p>
    <w:p w14:paraId="4D493DC8" w14:textId="77777777" w:rsidR="00694823" w:rsidRDefault="00907F5A" w:rsidP="00907F5A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 xml:space="preserve">Which of the following somatosensory information is carried to the brain by the spinothalamic tract? </w:t>
      </w:r>
    </w:p>
    <w:p w14:paraId="4D196B0D" w14:textId="77777777" w:rsidR="00694823" w:rsidRDefault="00907F5A" w:rsidP="00694823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>Vibration</w:t>
      </w:r>
    </w:p>
    <w:p w14:paraId="36BCEC05" w14:textId="77777777" w:rsidR="00694823" w:rsidRDefault="00907F5A" w:rsidP="00694823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>Pain</w:t>
      </w:r>
    </w:p>
    <w:p w14:paraId="2FF75753" w14:textId="77777777" w:rsidR="00694823" w:rsidRDefault="00907F5A" w:rsidP="00694823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 xml:space="preserve">Discriminative Touch </w:t>
      </w:r>
    </w:p>
    <w:p w14:paraId="5388DEA3" w14:textId="28F3E726" w:rsidR="00907F5A" w:rsidRPr="00694823" w:rsidRDefault="00907F5A" w:rsidP="00694823">
      <w:pPr>
        <w:pStyle w:val="ListParagraph"/>
        <w:numPr>
          <w:ilvl w:val="1"/>
          <w:numId w:val="22"/>
        </w:numPr>
        <w:spacing w:before="100" w:beforeAutospacing="1" w:after="100" w:afterAutospacing="1"/>
        <w:rPr>
          <w:rFonts w:ascii="Arial" w:hAnsi="Arial" w:cs="Arial"/>
          <w:color w:val="000000" w:themeColor="text1"/>
        </w:rPr>
      </w:pPr>
      <w:r w:rsidRPr="00694823">
        <w:rPr>
          <w:rFonts w:ascii="Arial" w:hAnsi="Arial" w:cs="Arial"/>
          <w:color w:val="000000" w:themeColor="text1"/>
        </w:rPr>
        <w:t xml:space="preserve">Proprioception </w:t>
      </w:r>
    </w:p>
    <w:p w14:paraId="21BB1C64" w14:textId="77777777" w:rsidR="00694823" w:rsidRDefault="006D50F2" w:rsidP="00694823">
      <w:pPr>
        <w:pStyle w:val="NormalWeb"/>
        <w:rPr>
          <w:rFonts w:ascii="Arial" w:hAnsi="Arial" w:cs="Arial"/>
          <w:b/>
          <w:bCs/>
          <w:color w:val="000000" w:themeColor="text1"/>
        </w:rPr>
      </w:pPr>
      <w:r w:rsidRPr="00694823">
        <w:rPr>
          <w:rFonts w:ascii="Arial" w:hAnsi="Arial" w:cs="Arial"/>
          <w:b/>
          <w:bCs/>
          <w:color w:val="000000" w:themeColor="text1"/>
        </w:rPr>
        <w:lastRenderedPageBreak/>
        <w:t xml:space="preserve">References  </w:t>
      </w:r>
    </w:p>
    <w:p w14:paraId="1BE56B14" w14:textId="77777777" w:rsidR="00694823" w:rsidRPr="00694823" w:rsidRDefault="00694823" w:rsidP="00694823">
      <w:pPr>
        <w:pStyle w:val="NormalWeb"/>
        <w:numPr>
          <w:ilvl w:val="0"/>
          <w:numId w:val="23"/>
        </w:numPr>
        <w:rPr>
          <w:rFonts w:ascii="Arial" w:hAnsi="Arial" w:cs="Arial"/>
          <w:b/>
          <w:bCs/>
          <w:color w:val="000000" w:themeColor="text1"/>
        </w:rPr>
      </w:pPr>
      <w:proofErr w:type="spellStart"/>
      <w:r w:rsidRPr="00907F5A">
        <w:rPr>
          <w:rFonts w:ascii="Arial" w:hAnsi="Arial" w:cs="Arial"/>
          <w:color w:val="000000" w:themeColor="text1"/>
          <w:sz w:val="20"/>
          <w:szCs w:val="20"/>
        </w:rPr>
        <w:t>Sabatine</w:t>
      </w:r>
      <w:proofErr w:type="spellEnd"/>
      <w:r w:rsidRPr="00907F5A">
        <w:rPr>
          <w:rFonts w:ascii="Arial" w:hAnsi="Arial" w:cs="Arial"/>
          <w:color w:val="000000" w:themeColor="text1"/>
          <w:sz w:val="20"/>
          <w:szCs w:val="20"/>
        </w:rPr>
        <w:t xml:space="preserve"> MS. Pocket Medicine: the Massachusetts General Hospital Handbook of Internal Medicine. Philadelphia: Wolters Kluwer; 2020. </w:t>
      </w:r>
    </w:p>
    <w:p w14:paraId="3720E8BE" w14:textId="77777777" w:rsidR="00694823" w:rsidRPr="00694823" w:rsidRDefault="00694823" w:rsidP="00694823">
      <w:pPr>
        <w:pStyle w:val="NormalWeb"/>
        <w:numPr>
          <w:ilvl w:val="0"/>
          <w:numId w:val="23"/>
        </w:numPr>
        <w:rPr>
          <w:rFonts w:ascii="Arial" w:hAnsi="Arial" w:cs="Arial"/>
          <w:b/>
          <w:bCs/>
          <w:color w:val="000000" w:themeColor="text1"/>
        </w:rPr>
      </w:pPr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Papadakis MA, McPhee SJ, </w:t>
      </w:r>
      <w:proofErr w:type="spellStart"/>
      <w:r w:rsidRPr="00694823">
        <w:rPr>
          <w:rFonts w:ascii="Arial" w:hAnsi="Arial" w:cs="Arial"/>
          <w:color w:val="000000" w:themeColor="text1"/>
          <w:sz w:val="20"/>
          <w:szCs w:val="20"/>
        </w:rPr>
        <w:t>Rabow</w:t>
      </w:r>
      <w:proofErr w:type="spellEnd"/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 MW. Current Medical Diagnosis &amp; Treatment 2018. New York: McGraw-Hill Education; 2017. </w:t>
      </w:r>
    </w:p>
    <w:p w14:paraId="137CFCF9" w14:textId="77777777" w:rsidR="00694823" w:rsidRPr="00694823" w:rsidRDefault="00694823" w:rsidP="00694823">
      <w:pPr>
        <w:pStyle w:val="NormalWeb"/>
        <w:numPr>
          <w:ilvl w:val="0"/>
          <w:numId w:val="23"/>
        </w:numPr>
        <w:rPr>
          <w:rFonts w:ascii="Arial" w:hAnsi="Arial" w:cs="Arial"/>
          <w:b/>
          <w:bCs/>
          <w:color w:val="000000" w:themeColor="text1"/>
        </w:rPr>
      </w:pPr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Jameson JL, Fauci AS, Kasper DL, Hauser SL, Longo DL, </w:t>
      </w:r>
      <w:proofErr w:type="spellStart"/>
      <w:r w:rsidRPr="00694823">
        <w:rPr>
          <w:rFonts w:ascii="Arial" w:hAnsi="Arial" w:cs="Arial"/>
          <w:color w:val="000000" w:themeColor="text1"/>
          <w:sz w:val="20"/>
          <w:szCs w:val="20"/>
        </w:rPr>
        <w:t>Loscalzo</w:t>
      </w:r>
      <w:proofErr w:type="spellEnd"/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 J. Harrison's Principles of Internal Medicine, Twentieth Edition (Vol.1 &amp; Vol.2). </w:t>
      </w:r>
    </w:p>
    <w:p w14:paraId="2E64C2A2" w14:textId="77777777" w:rsidR="00694823" w:rsidRPr="00694823" w:rsidRDefault="00694823" w:rsidP="00694823">
      <w:pPr>
        <w:pStyle w:val="NormalWeb"/>
        <w:numPr>
          <w:ilvl w:val="0"/>
          <w:numId w:val="23"/>
        </w:numPr>
        <w:rPr>
          <w:rFonts w:ascii="Arial" w:hAnsi="Arial" w:cs="Arial"/>
          <w:b/>
          <w:bCs/>
          <w:color w:val="000000" w:themeColor="text1"/>
        </w:rPr>
      </w:pPr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McGraw-Hill Education / Medical; 2018 </w:t>
      </w:r>
      <w:proofErr w:type="spellStart"/>
      <w:r w:rsidRPr="00694823">
        <w:rPr>
          <w:rFonts w:ascii="Arial" w:hAnsi="Arial" w:cs="Arial"/>
          <w:color w:val="000000" w:themeColor="text1"/>
          <w:sz w:val="20"/>
          <w:szCs w:val="20"/>
        </w:rPr>
        <w:t>Marieb</w:t>
      </w:r>
      <w:proofErr w:type="spellEnd"/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 EN, Hoehn K. Anatomy &amp; Physiology. Hoboken, NJ: Pearson; 2020. </w:t>
      </w:r>
    </w:p>
    <w:p w14:paraId="3CAF0D90" w14:textId="77777777" w:rsidR="00694823" w:rsidRDefault="00694823" w:rsidP="00694823">
      <w:pPr>
        <w:pStyle w:val="NormalWeb"/>
        <w:numPr>
          <w:ilvl w:val="0"/>
          <w:numId w:val="23"/>
        </w:numPr>
        <w:rPr>
          <w:rFonts w:ascii="Arial" w:hAnsi="Arial" w:cs="Arial"/>
          <w:b/>
          <w:bCs/>
          <w:color w:val="000000" w:themeColor="text1"/>
        </w:rPr>
      </w:pPr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 Netter FH, </w:t>
      </w:r>
      <w:proofErr w:type="spellStart"/>
      <w:r w:rsidRPr="00694823">
        <w:rPr>
          <w:rFonts w:ascii="Arial" w:hAnsi="Arial" w:cs="Arial"/>
          <w:color w:val="000000" w:themeColor="text1"/>
          <w:sz w:val="20"/>
          <w:szCs w:val="20"/>
        </w:rPr>
        <w:t>Felten</w:t>
      </w:r>
      <w:proofErr w:type="spellEnd"/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 DL, </w:t>
      </w:r>
      <w:proofErr w:type="spellStart"/>
      <w:r w:rsidRPr="00694823">
        <w:rPr>
          <w:rFonts w:ascii="Arial" w:hAnsi="Arial" w:cs="Arial"/>
          <w:color w:val="000000" w:themeColor="text1"/>
          <w:sz w:val="20"/>
          <w:szCs w:val="20"/>
        </w:rPr>
        <w:t>Józefowicz</w:t>
      </w:r>
      <w:proofErr w:type="spellEnd"/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 Ralph F. Netter's Atlas of Human Neuroscience. Teterboro, NJ: Icon Learning Systems; 2004. Netter FH. Atlas of Human Anatomy. </w:t>
      </w:r>
    </w:p>
    <w:p w14:paraId="33601987" w14:textId="77777777" w:rsidR="00694823" w:rsidRDefault="006D50F2" w:rsidP="00694823">
      <w:pPr>
        <w:pStyle w:val="NormalWeb"/>
        <w:numPr>
          <w:ilvl w:val="0"/>
          <w:numId w:val="23"/>
        </w:numPr>
        <w:rPr>
          <w:rFonts w:ascii="Arial" w:hAnsi="Arial" w:cs="Arial"/>
          <w:b/>
          <w:bCs/>
          <w:color w:val="000000" w:themeColor="text1"/>
        </w:rPr>
      </w:pPr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Purves, Dale. Neuroscience. Available from: VitalSource Bookshelf, (6th Edition). Oxford University Press Academic US, 2017. University </w:t>
      </w:r>
      <w:proofErr w:type="gramStart"/>
      <w:r w:rsidRPr="00694823">
        <w:rPr>
          <w:rFonts w:ascii="Arial" w:hAnsi="Arial" w:cs="Arial"/>
          <w:color w:val="000000" w:themeColor="text1"/>
          <w:sz w:val="20"/>
          <w:szCs w:val="20"/>
        </w:rPr>
        <w:t>Press  (</w:t>
      </w:r>
      <w:proofErr w:type="gramEnd"/>
      <w:r w:rsidRPr="00694823">
        <w:rPr>
          <w:rFonts w:ascii="Arial" w:hAnsi="Arial" w:cs="Arial"/>
          <w:color w:val="000000" w:themeColor="text1"/>
          <w:sz w:val="20"/>
          <w:szCs w:val="20"/>
        </w:rPr>
        <w:t>Chapter 32, 33)</w:t>
      </w:r>
    </w:p>
    <w:p w14:paraId="4E5A9813" w14:textId="77777777" w:rsidR="00694823" w:rsidRDefault="006D50F2" w:rsidP="00694823">
      <w:pPr>
        <w:pStyle w:val="NormalWeb"/>
        <w:numPr>
          <w:ilvl w:val="0"/>
          <w:numId w:val="23"/>
        </w:numPr>
        <w:rPr>
          <w:rFonts w:ascii="Arial" w:hAnsi="Arial" w:cs="Arial"/>
          <w:b/>
          <w:bCs/>
          <w:color w:val="000000" w:themeColor="text1"/>
        </w:rPr>
      </w:pPr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Siegel, Allan, and </w:t>
      </w:r>
      <w:proofErr w:type="spellStart"/>
      <w:r w:rsidRPr="00694823">
        <w:rPr>
          <w:rFonts w:ascii="Arial" w:hAnsi="Arial" w:cs="Arial"/>
          <w:color w:val="000000" w:themeColor="text1"/>
          <w:sz w:val="20"/>
          <w:szCs w:val="20"/>
        </w:rPr>
        <w:t>Hreday</w:t>
      </w:r>
      <w:proofErr w:type="spellEnd"/>
      <w:r w:rsidRPr="00694823">
        <w:rPr>
          <w:rFonts w:ascii="Arial" w:hAnsi="Arial" w:cs="Arial"/>
          <w:color w:val="000000" w:themeColor="text1"/>
          <w:sz w:val="20"/>
          <w:szCs w:val="20"/>
        </w:rPr>
        <w:t xml:space="preserve"> N. </w:t>
      </w:r>
      <w:proofErr w:type="spellStart"/>
      <w:r w:rsidRPr="00694823">
        <w:rPr>
          <w:rFonts w:ascii="Arial" w:hAnsi="Arial" w:cs="Arial"/>
          <w:color w:val="000000" w:themeColor="text1"/>
          <w:sz w:val="20"/>
          <w:szCs w:val="20"/>
        </w:rPr>
        <w:t>Sapru</w:t>
      </w:r>
      <w:proofErr w:type="spellEnd"/>
      <w:r w:rsidRPr="00694823">
        <w:rPr>
          <w:rFonts w:ascii="Arial" w:hAnsi="Arial" w:cs="Arial"/>
          <w:color w:val="000000" w:themeColor="text1"/>
          <w:sz w:val="20"/>
          <w:szCs w:val="20"/>
        </w:rPr>
        <w:t>. Essential Neuroscience. Available from: VitalSource Bookshelf, (4th Edition). Wolters Kluwer Health, 2018. (Chapter 1, 12)</w:t>
      </w:r>
    </w:p>
    <w:p w14:paraId="3D76814E" w14:textId="6CD1F96C" w:rsidR="006D50F2" w:rsidRPr="00694823" w:rsidRDefault="006D50F2" w:rsidP="00694823">
      <w:pPr>
        <w:pStyle w:val="NormalWeb"/>
        <w:numPr>
          <w:ilvl w:val="0"/>
          <w:numId w:val="23"/>
        </w:numPr>
        <w:rPr>
          <w:rFonts w:ascii="Arial" w:hAnsi="Arial" w:cs="Arial"/>
          <w:b/>
          <w:bCs/>
          <w:color w:val="000000" w:themeColor="text1"/>
        </w:rPr>
      </w:pPr>
      <w:r w:rsidRPr="00694823">
        <w:rPr>
          <w:rFonts w:ascii="Arial" w:hAnsi="Arial" w:cs="Arial"/>
          <w:color w:val="000000" w:themeColor="text1"/>
          <w:sz w:val="20"/>
          <w:szCs w:val="20"/>
        </w:rPr>
        <w:t>Waxman, Stephen G. Clinical Neuroanatomy. Available from: VitalSource Bookshelf, (29th Edition). McGraw-Hill Professional, 2020. (Chapter 21)</w:t>
      </w:r>
    </w:p>
    <w:p w14:paraId="0A98764D" w14:textId="15FF317B" w:rsidR="006D50F2" w:rsidRPr="00694823" w:rsidRDefault="006D50F2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7A19F66D" w14:textId="0AAB2916" w:rsidR="006D50F2" w:rsidRDefault="006D50F2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6353EBBC" w14:textId="258774B9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5895A67C" w14:textId="0020D59E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06AFB777" w14:textId="1E1DF207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7DDAB552" w14:textId="4A6B03FC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0684C014" w14:textId="2DC97777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24F8CC8D" w14:textId="77CBF92A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6722A615" w14:textId="374A6E23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3D700DE1" w14:textId="0ED1506D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0F07175A" w14:textId="1E17A28D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0BC3C04F" w14:textId="6FB55C4E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1BA312BA" w14:textId="5A121CBF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03E5A78D" w14:textId="1C598FBC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32EBEC06" w14:textId="1FCA7C05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36049D7D" w14:textId="6A1A9DCC" w:rsidR="000A4448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6296DB1E" w14:textId="0D650822" w:rsidR="000A4448" w:rsidRPr="000A4448" w:rsidRDefault="000A4448" w:rsidP="000A4448">
      <w:pPr>
        <w:pStyle w:val="NormalWeb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4D1DB0D5" wp14:editId="734A6272">
            <wp:simplePos x="0" y="0"/>
            <wp:positionH relativeFrom="column">
              <wp:posOffset>-868045</wp:posOffset>
            </wp:positionH>
            <wp:positionV relativeFrom="paragraph">
              <wp:posOffset>1049020</wp:posOffset>
            </wp:positionV>
            <wp:extent cx="7809865" cy="6383020"/>
            <wp:effectExtent l="2223" t="0" r="2857" b="2858"/>
            <wp:wrapThrough wrapText="bothSides">
              <wp:wrapPolygon edited="0">
                <wp:start x="21594" y="-8"/>
                <wp:lineTo x="27" y="-8"/>
                <wp:lineTo x="27" y="21567"/>
                <wp:lineTo x="21594" y="21567"/>
                <wp:lineTo x="21594" y="-8"/>
              </wp:wrapPolygon>
            </wp:wrapThrough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9865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0000"/>
        </w:rPr>
        <w:t>Parietal Lobe Anatomy and Function Wrap Up</w:t>
      </w:r>
    </w:p>
    <w:p w14:paraId="4151E4D1" w14:textId="77777777" w:rsidR="000A4448" w:rsidRPr="00694823" w:rsidRDefault="000A4448" w:rsidP="006D50F2">
      <w:pPr>
        <w:pStyle w:val="NormalWeb"/>
        <w:rPr>
          <w:rFonts w:ascii="Arial" w:hAnsi="Arial" w:cs="Arial"/>
          <w:color w:val="000000" w:themeColor="text1"/>
          <w:sz w:val="20"/>
          <w:szCs w:val="20"/>
        </w:rPr>
      </w:pPr>
    </w:p>
    <w:p w14:paraId="5F07B888" w14:textId="463F32F1" w:rsidR="006D50F2" w:rsidRPr="00E037E9" w:rsidRDefault="006D50F2" w:rsidP="006D50F2">
      <w:pPr>
        <w:pStyle w:val="NormalWeb"/>
        <w:rPr>
          <w:rFonts w:ascii="Arial" w:hAnsi="Arial" w:cs="Arial"/>
          <w:color w:val="000000" w:themeColor="text1"/>
        </w:rPr>
      </w:pPr>
    </w:p>
    <w:p w14:paraId="563DC727" w14:textId="77777777" w:rsidR="00F57A3B" w:rsidRPr="00E037E9" w:rsidRDefault="00F57A3B" w:rsidP="006D50F2">
      <w:pPr>
        <w:pStyle w:val="NormalWeb"/>
        <w:rPr>
          <w:rFonts w:ascii="Arial" w:hAnsi="Arial" w:cs="Arial"/>
          <w:color w:val="000000" w:themeColor="text1"/>
        </w:rPr>
      </w:pPr>
    </w:p>
    <w:p w14:paraId="4A0FDC25" w14:textId="5D7D52DA" w:rsidR="006D50F2" w:rsidRPr="00E037E9" w:rsidRDefault="006D50F2" w:rsidP="006D50F2">
      <w:pPr>
        <w:pStyle w:val="NormalWeb"/>
        <w:rPr>
          <w:rFonts w:ascii="Arial" w:hAnsi="Arial" w:cs="Arial"/>
          <w:color w:val="000000" w:themeColor="text1"/>
        </w:rPr>
      </w:pPr>
    </w:p>
    <w:p w14:paraId="2BE0661D" w14:textId="5ABA361C" w:rsidR="006D50F2" w:rsidRPr="00E037E9" w:rsidRDefault="006D50F2" w:rsidP="006D50F2">
      <w:pPr>
        <w:pStyle w:val="NormalWeb"/>
        <w:rPr>
          <w:rFonts w:ascii="Arial" w:hAnsi="Arial" w:cs="Arial"/>
          <w:color w:val="000000" w:themeColor="text1"/>
        </w:rPr>
      </w:pPr>
    </w:p>
    <w:p w14:paraId="23D1E45F" w14:textId="77777777" w:rsidR="006D50F2" w:rsidRPr="00E037E9" w:rsidRDefault="006D50F2" w:rsidP="006D50F2">
      <w:pPr>
        <w:pStyle w:val="NormalWeb"/>
        <w:rPr>
          <w:rFonts w:ascii="Arial" w:hAnsi="Arial" w:cs="Arial"/>
          <w:color w:val="000000" w:themeColor="text1"/>
        </w:rPr>
      </w:pPr>
    </w:p>
    <w:sectPr w:rsidR="006D50F2" w:rsidRPr="00E037E9" w:rsidSect="00F57A3B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18469" w14:textId="77777777" w:rsidR="0069176F" w:rsidRDefault="0069176F" w:rsidP="006D50F2">
      <w:r>
        <w:separator/>
      </w:r>
    </w:p>
  </w:endnote>
  <w:endnote w:type="continuationSeparator" w:id="0">
    <w:p w14:paraId="69FED14F" w14:textId="77777777" w:rsidR="0069176F" w:rsidRDefault="0069176F" w:rsidP="006D5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8770557"/>
      <w:docPartObj>
        <w:docPartGallery w:val="Page Numbers (Bottom of Page)"/>
        <w:docPartUnique/>
      </w:docPartObj>
    </w:sdtPr>
    <w:sdtContent>
      <w:p w14:paraId="15435909" w14:textId="55D8771C" w:rsidR="006D50F2" w:rsidRDefault="006D50F2" w:rsidP="00FE76A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69BB4E" w14:textId="77777777" w:rsidR="006D50F2" w:rsidRDefault="006D50F2" w:rsidP="006D50F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56019559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b/>
        <w:bCs/>
        <w:sz w:val="28"/>
        <w:szCs w:val="28"/>
      </w:rPr>
    </w:sdtEndPr>
    <w:sdtContent>
      <w:p w14:paraId="49A8ECBD" w14:textId="676E222E" w:rsidR="006D50F2" w:rsidRPr="006D50F2" w:rsidRDefault="006D50F2" w:rsidP="00FE76A3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b/>
            <w:bCs/>
            <w:sz w:val="28"/>
            <w:szCs w:val="28"/>
          </w:rPr>
        </w:pPr>
        <w:r w:rsidRPr="006D50F2">
          <w:rPr>
            <w:rStyle w:val="PageNumber"/>
            <w:rFonts w:ascii="Arial" w:hAnsi="Arial" w:cs="Arial"/>
            <w:b/>
            <w:bCs/>
            <w:sz w:val="28"/>
            <w:szCs w:val="28"/>
          </w:rPr>
          <w:fldChar w:fldCharType="begin"/>
        </w:r>
        <w:r w:rsidRPr="006D50F2">
          <w:rPr>
            <w:rStyle w:val="PageNumber"/>
            <w:rFonts w:ascii="Arial" w:hAnsi="Arial" w:cs="Arial"/>
            <w:b/>
            <w:bCs/>
            <w:sz w:val="28"/>
            <w:szCs w:val="28"/>
          </w:rPr>
          <w:instrText xml:space="preserve"> PAGE </w:instrText>
        </w:r>
        <w:r w:rsidRPr="006D50F2">
          <w:rPr>
            <w:rStyle w:val="PageNumber"/>
            <w:rFonts w:ascii="Arial" w:hAnsi="Arial" w:cs="Arial"/>
            <w:b/>
            <w:bCs/>
            <w:sz w:val="28"/>
            <w:szCs w:val="28"/>
          </w:rPr>
          <w:fldChar w:fldCharType="separate"/>
        </w:r>
        <w:r w:rsidRPr="006D50F2">
          <w:rPr>
            <w:rStyle w:val="PageNumber"/>
            <w:rFonts w:ascii="Arial" w:hAnsi="Arial" w:cs="Arial"/>
            <w:b/>
            <w:bCs/>
            <w:noProof/>
            <w:sz w:val="28"/>
            <w:szCs w:val="28"/>
          </w:rPr>
          <w:t>1</w:t>
        </w:r>
        <w:r w:rsidRPr="006D50F2">
          <w:rPr>
            <w:rStyle w:val="PageNumber"/>
            <w:rFonts w:ascii="Arial" w:hAnsi="Arial" w:cs="Arial"/>
            <w:b/>
            <w:bCs/>
            <w:sz w:val="28"/>
            <w:szCs w:val="28"/>
          </w:rPr>
          <w:fldChar w:fldCharType="end"/>
        </w:r>
      </w:p>
    </w:sdtContent>
  </w:sdt>
  <w:p w14:paraId="207F2B32" w14:textId="77777777" w:rsidR="006D50F2" w:rsidRDefault="006D50F2" w:rsidP="006D50F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1CF47" w14:textId="77777777" w:rsidR="0069176F" w:rsidRDefault="0069176F" w:rsidP="006D50F2">
      <w:r>
        <w:separator/>
      </w:r>
    </w:p>
  </w:footnote>
  <w:footnote w:type="continuationSeparator" w:id="0">
    <w:p w14:paraId="02A45957" w14:textId="77777777" w:rsidR="0069176F" w:rsidRDefault="0069176F" w:rsidP="006D5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16712" w14:textId="771C754D" w:rsidR="006D50F2" w:rsidRDefault="006D50F2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9CCFC0B" wp14:editId="35F5CAB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190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274B49" w14:textId="7D586692" w:rsidR="006D50F2" w:rsidRDefault="00000000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itle"/>
                              <w:tag w:val=""/>
                              <w:id w:val="1189017394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6D50F2">
                                <w:rPr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  <w:r w:rsidR="006D50F2">
                            <w:rPr>
                              <w:caps/>
                              <w:color w:val="FFFFFF" w:themeColor="background1"/>
                            </w:rPr>
                            <w:t>Neuroanatomy – Dr. Mumaugh – CU School of Chiropractic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9CCFC0B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" o:allowoverlap="f" fillcolor="#4472c4 [3204]" stroked="f" strokeweight="1pt">
              <v:textbox style="mso-fit-shape-to-text:t">
                <w:txbxContent>
                  <w:p w14:paraId="28274B49" w14:textId="7D586692" w:rsidR="006D50F2" w:rsidRDefault="00000000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itle"/>
                        <w:tag w:val=""/>
                        <w:id w:val="1189017394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6D50F2">
                          <w:rPr>
                            <w:caps/>
                            <w:color w:val="FFFFFF" w:themeColor="background1"/>
                          </w:rPr>
                          <w:t xml:space="preserve">     </w:t>
                        </w:r>
                      </w:sdtContent>
                    </w:sdt>
                    <w:r w:rsidR="006D50F2">
                      <w:rPr>
                        <w:caps/>
                        <w:color w:val="FFFFFF" w:themeColor="background1"/>
                      </w:rPr>
                      <w:t>Neuroanatomy – Dr. Mumaugh – CU School of Chiropractic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42B8"/>
    <w:multiLevelType w:val="hybridMultilevel"/>
    <w:tmpl w:val="B3BCA6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20264"/>
    <w:multiLevelType w:val="hybridMultilevel"/>
    <w:tmpl w:val="A5260D50"/>
    <w:lvl w:ilvl="0" w:tplc="7D1C3FE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813CB3"/>
    <w:multiLevelType w:val="hybridMultilevel"/>
    <w:tmpl w:val="B1DCF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77C37"/>
    <w:multiLevelType w:val="hybridMultilevel"/>
    <w:tmpl w:val="1DBC0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B97833"/>
    <w:multiLevelType w:val="hybridMultilevel"/>
    <w:tmpl w:val="3474D658"/>
    <w:lvl w:ilvl="0" w:tplc="EE54A3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FC4E50"/>
    <w:multiLevelType w:val="hybridMultilevel"/>
    <w:tmpl w:val="22E03B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5B05C2"/>
    <w:multiLevelType w:val="hybridMultilevel"/>
    <w:tmpl w:val="0382DC4C"/>
    <w:lvl w:ilvl="0" w:tplc="EE54A3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572892"/>
    <w:multiLevelType w:val="hybridMultilevel"/>
    <w:tmpl w:val="3BE04F78"/>
    <w:lvl w:ilvl="0" w:tplc="EE54A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A2C48"/>
    <w:multiLevelType w:val="hybridMultilevel"/>
    <w:tmpl w:val="0D8AA1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166D17"/>
    <w:multiLevelType w:val="hybridMultilevel"/>
    <w:tmpl w:val="941ED9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435D0A"/>
    <w:multiLevelType w:val="hybridMultilevel"/>
    <w:tmpl w:val="0B5645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756ED6"/>
    <w:multiLevelType w:val="hybridMultilevel"/>
    <w:tmpl w:val="B0704D74"/>
    <w:lvl w:ilvl="0" w:tplc="EE54A3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453033"/>
    <w:multiLevelType w:val="hybridMultilevel"/>
    <w:tmpl w:val="9B269D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6100D2"/>
    <w:multiLevelType w:val="hybridMultilevel"/>
    <w:tmpl w:val="66902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DF420B"/>
    <w:multiLevelType w:val="hybridMultilevel"/>
    <w:tmpl w:val="7A684A56"/>
    <w:lvl w:ilvl="0" w:tplc="4E547F4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A435C"/>
    <w:multiLevelType w:val="hybridMultilevel"/>
    <w:tmpl w:val="BB343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D92078"/>
    <w:multiLevelType w:val="hybridMultilevel"/>
    <w:tmpl w:val="2F7AE626"/>
    <w:lvl w:ilvl="0" w:tplc="220A5B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C799C"/>
    <w:multiLevelType w:val="hybridMultilevel"/>
    <w:tmpl w:val="57B09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CC7809"/>
    <w:multiLevelType w:val="hybridMultilevel"/>
    <w:tmpl w:val="EC8C70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814CE1"/>
    <w:multiLevelType w:val="hybridMultilevel"/>
    <w:tmpl w:val="189A0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432D2E"/>
    <w:multiLevelType w:val="hybridMultilevel"/>
    <w:tmpl w:val="0472D468"/>
    <w:lvl w:ilvl="0" w:tplc="EE54A3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0D2F01"/>
    <w:multiLevelType w:val="hybridMultilevel"/>
    <w:tmpl w:val="95CE7324"/>
    <w:lvl w:ilvl="0" w:tplc="EE54A3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5A5402"/>
    <w:multiLevelType w:val="hybridMultilevel"/>
    <w:tmpl w:val="468CEE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5C8596D"/>
    <w:multiLevelType w:val="hybridMultilevel"/>
    <w:tmpl w:val="E5245C96"/>
    <w:lvl w:ilvl="0" w:tplc="EE54A3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8C53B2"/>
    <w:multiLevelType w:val="hybridMultilevel"/>
    <w:tmpl w:val="31CE2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3579EF"/>
    <w:multiLevelType w:val="hybridMultilevel"/>
    <w:tmpl w:val="248A32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0207720">
    <w:abstractNumId w:val="5"/>
  </w:num>
  <w:num w:numId="2" w16cid:durableId="1485196212">
    <w:abstractNumId w:val="25"/>
  </w:num>
  <w:num w:numId="3" w16cid:durableId="495344110">
    <w:abstractNumId w:val="13"/>
  </w:num>
  <w:num w:numId="4" w16cid:durableId="834956733">
    <w:abstractNumId w:val="10"/>
  </w:num>
  <w:num w:numId="5" w16cid:durableId="2028411266">
    <w:abstractNumId w:val="12"/>
  </w:num>
  <w:num w:numId="6" w16cid:durableId="13308963">
    <w:abstractNumId w:val="8"/>
  </w:num>
  <w:num w:numId="7" w16cid:durableId="757944371">
    <w:abstractNumId w:val="22"/>
  </w:num>
  <w:num w:numId="8" w16cid:durableId="294722277">
    <w:abstractNumId w:val="0"/>
  </w:num>
  <w:num w:numId="9" w16cid:durableId="1027833160">
    <w:abstractNumId w:val="24"/>
  </w:num>
  <w:num w:numId="10" w16cid:durableId="1298026044">
    <w:abstractNumId w:val="3"/>
  </w:num>
  <w:num w:numId="11" w16cid:durableId="1868519452">
    <w:abstractNumId w:val="18"/>
  </w:num>
  <w:num w:numId="12" w16cid:durableId="509880687">
    <w:abstractNumId w:val="9"/>
  </w:num>
  <w:num w:numId="13" w16cid:durableId="405878009">
    <w:abstractNumId w:val="17"/>
  </w:num>
  <w:num w:numId="14" w16cid:durableId="95910852">
    <w:abstractNumId w:val="19"/>
  </w:num>
  <w:num w:numId="15" w16cid:durableId="654530172">
    <w:abstractNumId w:val="2"/>
  </w:num>
  <w:num w:numId="16" w16cid:durableId="1872985732">
    <w:abstractNumId w:val="15"/>
  </w:num>
  <w:num w:numId="17" w16cid:durableId="744688303">
    <w:abstractNumId w:val="16"/>
  </w:num>
  <w:num w:numId="18" w16cid:durableId="1512598515">
    <w:abstractNumId w:val="14"/>
  </w:num>
  <w:num w:numId="19" w16cid:durableId="340939076">
    <w:abstractNumId w:val="23"/>
  </w:num>
  <w:num w:numId="20" w16cid:durableId="1309553782">
    <w:abstractNumId w:val="11"/>
  </w:num>
  <w:num w:numId="21" w16cid:durableId="824665908">
    <w:abstractNumId w:val="21"/>
  </w:num>
  <w:num w:numId="22" w16cid:durableId="172231661">
    <w:abstractNumId w:val="1"/>
  </w:num>
  <w:num w:numId="23" w16cid:durableId="981927323">
    <w:abstractNumId w:val="7"/>
  </w:num>
  <w:num w:numId="24" w16cid:durableId="679545532">
    <w:abstractNumId w:val="20"/>
  </w:num>
  <w:num w:numId="25" w16cid:durableId="1133016836">
    <w:abstractNumId w:val="6"/>
  </w:num>
  <w:num w:numId="26" w16cid:durableId="11957306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0F2"/>
    <w:rsid w:val="0006084B"/>
    <w:rsid w:val="000A4448"/>
    <w:rsid w:val="001F7717"/>
    <w:rsid w:val="002417AE"/>
    <w:rsid w:val="002965AD"/>
    <w:rsid w:val="002C117B"/>
    <w:rsid w:val="003E2563"/>
    <w:rsid w:val="005C4F12"/>
    <w:rsid w:val="0064469E"/>
    <w:rsid w:val="0069176F"/>
    <w:rsid w:val="00694823"/>
    <w:rsid w:val="006D50F2"/>
    <w:rsid w:val="007821A0"/>
    <w:rsid w:val="007D12AF"/>
    <w:rsid w:val="00907F5A"/>
    <w:rsid w:val="00A779A3"/>
    <w:rsid w:val="00B60D3B"/>
    <w:rsid w:val="00BA1186"/>
    <w:rsid w:val="00BD6D97"/>
    <w:rsid w:val="00C528FD"/>
    <w:rsid w:val="00CD7075"/>
    <w:rsid w:val="00CE0EE9"/>
    <w:rsid w:val="00DA1C9B"/>
    <w:rsid w:val="00E037E9"/>
    <w:rsid w:val="00E51EE8"/>
    <w:rsid w:val="00E70880"/>
    <w:rsid w:val="00F57A3B"/>
    <w:rsid w:val="00FC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3C9DF0"/>
  <w15:chartTrackingRefBased/>
  <w15:docId w15:val="{D39721FF-13A6-1340-8837-7F127792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0F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0F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50F2"/>
  </w:style>
  <w:style w:type="paragraph" w:styleId="Footer">
    <w:name w:val="footer"/>
    <w:basedOn w:val="Normal"/>
    <w:link w:val="FooterChar"/>
    <w:uiPriority w:val="99"/>
    <w:unhideWhenUsed/>
    <w:rsid w:val="006D50F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50F2"/>
  </w:style>
  <w:style w:type="paragraph" w:styleId="NormalWeb">
    <w:name w:val="Normal (Web)"/>
    <w:basedOn w:val="Normal"/>
    <w:uiPriority w:val="99"/>
    <w:unhideWhenUsed/>
    <w:rsid w:val="006D50F2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6D50F2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PageNumber">
    <w:name w:val="page number"/>
    <w:basedOn w:val="DefaultParagraphFont"/>
    <w:uiPriority w:val="99"/>
    <w:semiHidden/>
    <w:unhideWhenUsed/>
    <w:rsid w:val="006D5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7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8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2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2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0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5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8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4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4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6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3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6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3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9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5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5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2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5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7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5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4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1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7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2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4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9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8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0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9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9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5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8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8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8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0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9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5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5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0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4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Mumaugh, Gary</dc:creator>
  <cp:keywords/>
  <dc:description/>
  <cp:lastModifiedBy>Mumaugh, Gary L</cp:lastModifiedBy>
  <cp:revision>2</cp:revision>
  <cp:lastPrinted>2022-09-08T00:11:00Z</cp:lastPrinted>
  <dcterms:created xsi:type="dcterms:W3CDTF">2022-09-08T20:12:00Z</dcterms:created>
  <dcterms:modified xsi:type="dcterms:W3CDTF">2022-09-08T20:12:00Z</dcterms:modified>
</cp:coreProperties>
</file>