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E22A9" w14:textId="77777777" w:rsidR="005F4AE6" w:rsidRPr="00BD6886" w:rsidRDefault="005F4AE6" w:rsidP="005F4AE6">
      <w:pPr>
        <w:pStyle w:val="NormalWeb"/>
        <w:jc w:val="center"/>
        <w:rPr>
          <w:rFonts w:ascii="Arial" w:hAnsi="Arial" w:cs="Arial"/>
          <w:b/>
          <w:bCs/>
          <w:sz w:val="20"/>
          <w:szCs w:val="20"/>
        </w:rPr>
      </w:pPr>
      <w:r>
        <w:rPr>
          <w:rFonts w:ascii="Arial" w:hAnsi="Arial" w:cs="Arial"/>
          <w:b/>
          <w:bCs/>
          <w:sz w:val="28"/>
          <w:szCs w:val="28"/>
        </w:rPr>
        <w:t xml:space="preserve">Spinal Cord – Grey Matter                                                                              </w:t>
      </w:r>
      <w:r>
        <w:rPr>
          <w:rFonts w:ascii="Arial" w:hAnsi="Arial" w:cs="Arial"/>
          <w:b/>
          <w:bCs/>
          <w:sz w:val="20"/>
          <w:szCs w:val="20"/>
        </w:rPr>
        <w:t>Dr. Gary Mumaugh – Campbellsville University</w:t>
      </w:r>
    </w:p>
    <w:p w14:paraId="11147A89" w14:textId="77777777" w:rsidR="005F4AE6" w:rsidRDefault="005F4AE6" w:rsidP="005F4AE6">
      <w:pPr>
        <w:rPr>
          <w:rFonts w:ascii="Arial" w:hAnsi="Arial" w:cs="Arial"/>
          <w:b/>
          <w:bCs/>
        </w:rPr>
      </w:pPr>
      <w:r>
        <w:rPr>
          <w:rFonts w:ascii="Arial" w:hAnsi="Arial" w:cs="Arial"/>
          <w:b/>
          <w:bCs/>
        </w:rPr>
        <w:t>Grey Matter Structure</w:t>
      </w:r>
    </w:p>
    <w:p w14:paraId="59ADA06D" w14:textId="77777777" w:rsidR="005F4AE6" w:rsidRDefault="005F4AE6" w:rsidP="005F4AE6">
      <w:pPr>
        <w:pStyle w:val="ListParagraph"/>
        <w:numPr>
          <w:ilvl w:val="0"/>
          <w:numId w:val="1"/>
        </w:numPr>
        <w:spacing w:after="0" w:line="240" w:lineRule="auto"/>
        <w:rPr>
          <w:rFonts w:ascii="Arial" w:hAnsi="Arial" w:cs="Arial"/>
          <w:b/>
          <w:bCs/>
        </w:rPr>
      </w:pPr>
      <w:r w:rsidRPr="00BD6886">
        <w:rPr>
          <w:rFonts w:ascii="Arial" w:hAnsi="Arial" w:cs="Arial"/>
        </w:rPr>
        <w:t>Grey matter</w:t>
      </w:r>
    </w:p>
    <w:p w14:paraId="74F05A73" w14:textId="77777777" w:rsidR="005F4AE6" w:rsidRDefault="005F4AE6" w:rsidP="005F4AE6">
      <w:pPr>
        <w:pStyle w:val="ListParagraph"/>
        <w:numPr>
          <w:ilvl w:val="1"/>
          <w:numId w:val="1"/>
        </w:numPr>
        <w:spacing w:after="0" w:line="240" w:lineRule="auto"/>
        <w:rPr>
          <w:rFonts w:ascii="Arial" w:hAnsi="Arial" w:cs="Arial"/>
          <w:b/>
          <w:bCs/>
        </w:rPr>
      </w:pPr>
      <w:r w:rsidRPr="00BD6886">
        <w:rPr>
          <w:rFonts w:ascii="Arial" w:hAnsi="Arial" w:cs="Arial"/>
        </w:rPr>
        <w:t xml:space="preserve">Contains cell bodies (soma), dendrites, unmyelinated axons </w:t>
      </w:r>
    </w:p>
    <w:p w14:paraId="43CADA59" w14:textId="77777777" w:rsidR="005F4AE6" w:rsidRDefault="005F4AE6" w:rsidP="005F4AE6">
      <w:pPr>
        <w:pStyle w:val="ListParagraph"/>
        <w:numPr>
          <w:ilvl w:val="0"/>
          <w:numId w:val="1"/>
        </w:numPr>
        <w:spacing w:after="0" w:line="240" w:lineRule="auto"/>
        <w:rPr>
          <w:rFonts w:ascii="Arial" w:hAnsi="Arial" w:cs="Arial"/>
          <w:b/>
          <w:bCs/>
        </w:rPr>
      </w:pPr>
      <w:r w:rsidRPr="00BD6886">
        <w:rPr>
          <w:rFonts w:ascii="Arial" w:hAnsi="Arial" w:cs="Arial"/>
        </w:rPr>
        <w:t>Myelin</w:t>
      </w:r>
    </w:p>
    <w:p w14:paraId="582769D0" w14:textId="77777777" w:rsidR="005F4AE6" w:rsidRDefault="005F4AE6" w:rsidP="005F4AE6">
      <w:pPr>
        <w:pStyle w:val="ListParagraph"/>
        <w:numPr>
          <w:ilvl w:val="1"/>
          <w:numId w:val="1"/>
        </w:numPr>
        <w:spacing w:after="0" w:line="240" w:lineRule="auto"/>
        <w:rPr>
          <w:rFonts w:ascii="Arial" w:hAnsi="Arial" w:cs="Arial"/>
          <w:b/>
          <w:bCs/>
        </w:rPr>
      </w:pPr>
      <w:r w:rsidRPr="00BD6886">
        <w:rPr>
          <w:rFonts w:ascii="Arial" w:hAnsi="Arial" w:cs="Arial"/>
        </w:rPr>
        <w:t>Made of Lipid and Protein  - Whitish appearance</w:t>
      </w:r>
    </w:p>
    <w:p w14:paraId="7B133676" w14:textId="77777777" w:rsidR="005F4AE6" w:rsidRDefault="005F4AE6" w:rsidP="005F4AE6">
      <w:pPr>
        <w:pStyle w:val="ListParagraph"/>
        <w:numPr>
          <w:ilvl w:val="1"/>
          <w:numId w:val="1"/>
        </w:numPr>
        <w:spacing w:after="0" w:line="240" w:lineRule="auto"/>
        <w:rPr>
          <w:rFonts w:ascii="Arial" w:hAnsi="Arial" w:cs="Arial"/>
          <w:b/>
          <w:bCs/>
        </w:rPr>
      </w:pPr>
      <w:r w:rsidRPr="00BD6886">
        <w:rPr>
          <w:rFonts w:ascii="Arial" w:hAnsi="Arial" w:cs="Arial"/>
        </w:rPr>
        <w:t>Formed by oligodendrocytes (central nervous system) and Schwann cells (peripheral nervous system)</w:t>
      </w:r>
    </w:p>
    <w:p w14:paraId="2B1D4E45" w14:textId="77777777" w:rsidR="005F4AE6" w:rsidRDefault="005F4AE6" w:rsidP="005F4AE6">
      <w:pPr>
        <w:pStyle w:val="ListParagraph"/>
        <w:numPr>
          <w:ilvl w:val="0"/>
          <w:numId w:val="1"/>
        </w:numPr>
        <w:spacing w:after="0" w:line="240" w:lineRule="auto"/>
        <w:rPr>
          <w:rFonts w:ascii="Arial" w:hAnsi="Arial" w:cs="Arial"/>
          <w:b/>
          <w:bCs/>
        </w:rPr>
      </w:pPr>
      <w:r w:rsidRPr="00BD6886">
        <w:rPr>
          <w:rFonts w:ascii="Arial" w:hAnsi="Arial" w:cs="Arial"/>
        </w:rPr>
        <w:t>Node of Ranvier</w:t>
      </w:r>
    </w:p>
    <w:p w14:paraId="1E507B38" w14:textId="77777777" w:rsidR="005F4AE6" w:rsidRDefault="005F4AE6" w:rsidP="005F4AE6">
      <w:pPr>
        <w:pStyle w:val="ListParagraph"/>
        <w:numPr>
          <w:ilvl w:val="1"/>
          <w:numId w:val="1"/>
        </w:numPr>
        <w:spacing w:after="0" w:line="240" w:lineRule="auto"/>
        <w:rPr>
          <w:rFonts w:ascii="Arial" w:hAnsi="Arial" w:cs="Arial"/>
          <w:b/>
          <w:bCs/>
        </w:rPr>
      </w:pPr>
      <w:r w:rsidRPr="00BD6886">
        <w:rPr>
          <w:rFonts w:ascii="Arial" w:hAnsi="Arial" w:cs="Arial"/>
        </w:rPr>
        <w:t>Unmyelinated regions between two adjacent myelinated segments of axons in the CNS and PNS</w:t>
      </w:r>
    </w:p>
    <w:p w14:paraId="1093D822" w14:textId="77777777" w:rsidR="005F4AE6" w:rsidRPr="00BD6886" w:rsidRDefault="005F4AE6" w:rsidP="005F4AE6">
      <w:pPr>
        <w:pStyle w:val="ListParagraph"/>
        <w:numPr>
          <w:ilvl w:val="1"/>
          <w:numId w:val="1"/>
        </w:numPr>
        <w:spacing w:after="0" w:line="240" w:lineRule="auto"/>
        <w:rPr>
          <w:rFonts w:ascii="Arial" w:hAnsi="Arial" w:cs="Arial"/>
          <w:b/>
          <w:bCs/>
        </w:rPr>
      </w:pPr>
      <w:r w:rsidRPr="00BD6886">
        <w:rPr>
          <w:rFonts w:ascii="Arial" w:hAnsi="Arial" w:cs="Arial"/>
        </w:rPr>
        <w:t>Contain a large amount of Na+ channels → allows saltatory conduction → increases the velocity of action potentials</w:t>
      </w:r>
    </w:p>
    <w:p w14:paraId="12D73A17" w14:textId="77777777" w:rsidR="005F4AE6" w:rsidRDefault="005F4AE6" w:rsidP="005F4AE6">
      <w:pPr>
        <w:pStyle w:val="ListParagraph"/>
        <w:ind w:left="360"/>
        <w:rPr>
          <w:rFonts w:ascii="Arial" w:hAnsi="Arial" w:cs="Arial"/>
          <w:b/>
          <w:bCs/>
        </w:rPr>
      </w:pPr>
    </w:p>
    <w:p w14:paraId="65DC3E7F" w14:textId="77777777" w:rsidR="005F4AE6" w:rsidRDefault="005F4AE6" w:rsidP="005F4AE6">
      <w:pPr>
        <w:pStyle w:val="ListParagraph"/>
        <w:ind w:left="360"/>
        <w:jc w:val="center"/>
        <w:rPr>
          <w:rFonts w:ascii="Arial" w:hAnsi="Arial" w:cs="Arial"/>
          <w:b/>
          <w:bCs/>
        </w:rPr>
      </w:pPr>
      <w:r w:rsidRPr="00BD6886">
        <w:rPr>
          <w:rFonts w:ascii="Arial" w:hAnsi="Arial" w:cs="Arial"/>
          <w:b/>
          <w:bCs/>
          <w:noProof/>
        </w:rPr>
        <w:drawing>
          <wp:inline distT="0" distB="0" distL="0" distR="0" wp14:anchorId="78CAB261" wp14:editId="132A3458">
            <wp:extent cx="5318225" cy="2569335"/>
            <wp:effectExtent l="0" t="0" r="3175" b="0"/>
            <wp:docPr id="819" name="Picture 2" descr="Neuroanatomy Online: Lab 2 (ƒ4) - External and Internal Anatomy of the  Spinal Cord - Microscopic Sections of Spinal Cord - Introduction">
              <a:extLst xmlns:a="http://schemas.openxmlformats.org/drawingml/2006/main">
                <a:ext uri="{FF2B5EF4-FFF2-40B4-BE49-F238E27FC236}">
                  <a16:creationId xmlns:a16="http://schemas.microsoft.com/office/drawing/2014/main" id="{3B8C2B92-6CC3-13BC-B0FC-00F0DF2BF6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Neuroanatomy Online: Lab 2 (ƒ4) - External and Internal Anatomy of the  Spinal Cord - Microscopic Sections of Spinal Cord - Introduction">
                      <a:extLst>
                        <a:ext uri="{FF2B5EF4-FFF2-40B4-BE49-F238E27FC236}">
                          <a16:creationId xmlns:a16="http://schemas.microsoft.com/office/drawing/2014/main" id="{3B8C2B92-6CC3-13BC-B0FC-00F0DF2BF61D}"/>
                        </a:ext>
                      </a:extLst>
                    </pic:cNvPr>
                    <pic:cNvPicPr>
                      <a:picLocks noChangeAspect="1" noChangeArrowheads="1"/>
                    </pic:cNvPicPr>
                  </pic:nvPicPr>
                  <pic:blipFill rotWithShape="1">
                    <a:blip r:embed="rId5">
                      <a:extLst>
                        <a:ext uri="{28A0092B-C50C-407E-A947-70E740481C1C}">
                          <a14:useLocalDpi xmlns:a14="http://schemas.microsoft.com/office/drawing/2010/main" val="0"/>
                        </a:ext>
                      </a:extLst>
                    </a:blip>
                    <a:srcRect l="909" t="4445" r="3798" b="3631"/>
                    <a:stretch/>
                  </pic:blipFill>
                  <pic:spPr bwMode="auto">
                    <a:xfrm>
                      <a:off x="0" y="0"/>
                      <a:ext cx="5353697" cy="2586472"/>
                    </a:xfrm>
                    <a:prstGeom prst="rect">
                      <a:avLst/>
                    </a:prstGeom>
                    <a:noFill/>
                    <a:ln>
                      <a:noFill/>
                    </a:ln>
                    <a:extLst>
                      <a:ext uri="{53640926-AAD7-44D8-BBD7-CCE9431645EC}">
                        <a14:shadowObscured xmlns:a14="http://schemas.microsoft.com/office/drawing/2010/main"/>
                      </a:ext>
                    </a:extLst>
                  </pic:spPr>
                </pic:pic>
              </a:graphicData>
            </a:graphic>
          </wp:inline>
        </w:drawing>
      </w:r>
    </w:p>
    <w:p w14:paraId="4D568C8A" w14:textId="77777777" w:rsidR="005F4AE6" w:rsidRDefault="005F4AE6" w:rsidP="005F4AE6">
      <w:pPr>
        <w:pStyle w:val="ListParagraph"/>
        <w:ind w:left="360"/>
        <w:rPr>
          <w:rFonts w:ascii="Arial" w:hAnsi="Arial" w:cs="Arial"/>
          <w:b/>
          <w:bCs/>
        </w:rPr>
      </w:pPr>
      <w:r>
        <w:rPr>
          <w:rFonts w:ascii="Arial" w:hAnsi="Arial" w:cs="Arial"/>
          <w:b/>
          <w:bCs/>
          <w:noProof/>
        </w:rPr>
        <w:drawing>
          <wp:anchor distT="0" distB="0" distL="114300" distR="114300" simplePos="0" relativeHeight="251659264" behindDoc="0" locked="0" layoutInCell="1" allowOverlap="1" wp14:anchorId="5526C63F" wp14:editId="4B903428">
            <wp:simplePos x="0" y="0"/>
            <wp:positionH relativeFrom="column">
              <wp:posOffset>12700</wp:posOffset>
            </wp:positionH>
            <wp:positionV relativeFrom="paragraph">
              <wp:posOffset>200660</wp:posOffset>
            </wp:positionV>
            <wp:extent cx="3193415" cy="1731645"/>
            <wp:effectExtent l="0" t="0" r="0" b="0"/>
            <wp:wrapThrough wrapText="bothSides">
              <wp:wrapPolygon edited="0">
                <wp:start x="0" y="0"/>
                <wp:lineTo x="0" y="21386"/>
                <wp:lineTo x="21475" y="21386"/>
                <wp:lineTo x="21475" y="0"/>
                <wp:lineTo x="0" y="0"/>
              </wp:wrapPolygon>
            </wp:wrapThrough>
            <wp:docPr id="820" name="Picture 820" descr="A close-up of a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Picture 820" descr="A close-up of a brain&#10;&#10;Description automatically generated"/>
                    <pic:cNvPicPr/>
                  </pic:nvPicPr>
                  <pic:blipFill rotWithShape="1">
                    <a:blip r:embed="rId6" cstate="print">
                      <a:extLst>
                        <a:ext uri="{28A0092B-C50C-407E-A947-70E740481C1C}">
                          <a14:useLocalDpi xmlns:a14="http://schemas.microsoft.com/office/drawing/2010/main" val="0"/>
                        </a:ext>
                      </a:extLst>
                    </a:blip>
                    <a:srcRect t="2066" b="2616"/>
                    <a:stretch/>
                  </pic:blipFill>
                  <pic:spPr bwMode="auto">
                    <a:xfrm>
                      <a:off x="0" y="0"/>
                      <a:ext cx="3193415" cy="1731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noProof/>
        </w:rPr>
        <w:drawing>
          <wp:anchor distT="0" distB="0" distL="114300" distR="114300" simplePos="0" relativeHeight="251660288" behindDoc="0" locked="0" layoutInCell="1" allowOverlap="1" wp14:anchorId="762DB121" wp14:editId="51F12D95">
            <wp:simplePos x="0" y="0"/>
            <wp:positionH relativeFrom="column">
              <wp:posOffset>3206750</wp:posOffset>
            </wp:positionH>
            <wp:positionV relativeFrom="paragraph">
              <wp:posOffset>200660</wp:posOffset>
            </wp:positionV>
            <wp:extent cx="3058160" cy="1731645"/>
            <wp:effectExtent l="0" t="0" r="2540" b="0"/>
            <wp:wrapThrough wrapText="bothSides">
              <wp:wrapPolygon edited="0">
                <wp:start x="0" y="0"/>
                <wp:lineTo x="0" y="21386"/>
                <wp:lineTo x="21528" y="21386"/>
                <wp:lineTo x="21528" y="0"/>
                <wp:lineTo x="0" y="0"/>
              </wp:wrapPolygon>
            </wp:wrapThrough>
            <wp:docPr id="821" name="Picture 821" descr="A close-up of a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 name="Picture 821" descr="A close-up of a brain&#10;&#10;Description automatically generated"/>
                    <pic:cNvPicPr/>
                  </pic:nvPicPr>
                  <pic:blipFill rotWithShape="1">
                    <a:blip r:embed="rId7" cstate="print">
                      <a:extLst>
                        <a:ext uri="{28A0092B-C50C-407E-A947-70E740481C1C}">
                          <a14:useLocalDpi xmlns:a14="http://schemas.microsoft.com/office/drawing/2010/main" val="0"/>
                        </a:ext>
                      </a:extLst>
                    </a:blip>
                    <a:srcRect t="-1" r="827" b="31"/>
                    <a:stretch/>
                  </pic:blipFill>
                  <pic:spPr bwMode="auto">
                    <a:xfrm>
                      <a:off x="0" y="0"/>
                      <a:ext cx="3058160" cy="1731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5A7462" w14:textId="77777777" w:rsidR="005F4AE6" w:rsidRDefault="005F4AE6" w:rsidP="005F4AE6">
      <w:pPr>
        <w:pStyle w:val="ListParagraph"/>
        <w:ind w:left="360"/>
        <w:rPr>
          <w:rFonts w:ascii="Arial" w:hAnsi="Arial" w:cs="Arial"/>
          <w:b/>
          <w:bCs/>
        </w:rPr>
      </w:pPr>
    </w:p>
    <w:p w14:paraId="052F9CCF" w14:textId="77777777" w:rsidR="005F4AE6" w:rsidRDefault="005F4AE6" w:rsidP="005F4AE6">
      <w:pPr>
        <w:pStyle w:val="ListParagraph"/>
        <w:ind w:left="360"/>
        <w:rPr>
          <w:rFonts w:ascii="Arial" w:hAnsi="Arial" w:cs="Arial"/>
          <w:b/>
          <w:bCs/>
        </w:rPr>
      </w:pPr>
      <w:r>
        <w:rPr>
          <w:rFonts w:ascii="Arial" w:hAnsi="Arial" w:cs="Arial"/>
          <w:b/>
          <w:bCs/>
          <w:noProof/>
        </w:rPr>
        <mc:AlternateContent>
          <mc:Choice Requires="wps">
            <w:drawing>
              <wp:anchor distT="0" distB="0" distL="114300" distR="114300" simplePos="0" relativeHeight="251661312" behindDoc="0" locked="0" layoutInCell="1" allowOverlap="1" wp14:anchorId="2C6E8ADE" wp14:editId="27D2230B">
                <wp:simplePos x="0" y="0"/>
                <wp:positionH relativeFrom="column">
                  <wp:posOffset>843566</wp:posOffset>
                </wp:positionH>
                <wp:positionV relativeFrom="paragraph">
                  <wp:posOffset>94463</wp:posOffset>
                </wp:positionV>
                <wp:extent cx="4629293" cy="431442"/>
                <wp:effectExtent l="0" t="0" r="19050" b="13335"/>
                <wp:wrapNone/>
                <wp:docPr id="818" name="Text Box 818"/>
                <wp:cNvGraphicFramePr/>
                <a:graphic xmlns:a="http://schemas.openxmlformats.org/drawingml/2006/main">
                  <a:graphicData uri="http://schemas.microsoft.com/office/word/2010/wordprocessingShape">
                    <wps:wsp>
                      <wps:cNvSpPr txBox="1"/>
                      <wps:spPr>
                        <a:xfrm>
                          <a:off x="0" y="0"/>
                          <a:ext cx="4629293" cy="431442"/>
                        </a:xfrm>
                        <a:prstGeom prst="rect">
                          <a:avLst/>
                        </a:prstGeom>
                        <a:solidFill>
                          <a:schemeClr val="lt1"/>
                        </a:solidFill>
                        <a:ln w="6350">
                          <a:solidFill>
                            <a:prstClr val="black"/>
                          </a:solidFill>
                        </a:ln>
                      </wps:spPr>
                      <wps:txbx>
                        <w:txbxContent>
                          <w:p w14:paraId="23D394CF" w14:textId="77777777" w:rsidR="005F4AE6" w:rsidRPr="00BD6886" w:rsidRDefault="005F4AE6" w:rsidP="005F4AE6">
                            <w:pPr>
                              <w:jc w:val="center"/>
                              <w:rPr>
                                <w:rFonts w:ascii="Arial" w:hAnsi="Arial" w:cs="Arial"/>
                                <w:b/>
                                <w:bCs/>
                              </w:rPr>
                            </w:pPr>
                            <w:r>
                              <w:rPr>
                                <w:rFonts w:ascii="Arial" w:hAnsi="Arial" w:cs="Arial"/>
                                <w:b/>
                                <w:bCs/>
                              </w:rPr>
                              <w:t>Note the significant size differences of the grey matter and white matter when going caudally to cranial.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C6E8ADE" id="_x0000_t202" coordsize="21600,21600" o:spt="202" path="m,l,21600r21600,l21600,xe">
                <v:stroke joinstyle="miter"/>
                <v:path gradientshapeok="t" o:connecttype="rect"/>
              </v:shapetype>
              <v:shape id="Text Box 818" o:spid="_x0000_s1026" type="#_x0000_t202" style="position:absolute;left:0;text-align:left;margin-left:66.4pt;margin-top:7.45pt;width:364.5pt;height:33.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LSQNwIAAHwEAAAOAAAAZHJzL2Uyb0RvYy54bWysVE1v2zAMvQ/YfxB0X5w4adYYcYosRYYB&#13;&#10;RVsgHXpWZCk2JouapMTOfv0o2flot9Owi0yJ1BP5+Oj5XVsrchDWVaBzOhoMKRGaQ1HpXU6/v6w/&#13;&#10;3VLiPNMFU6BFTo/C0bvFxw/zxmQihRJUISxBEO2yxuS09N5kSeJ4KWrmBmCERqcEWzOPW7tLCssa&#13;&#10;RK9Vkg6H06QBWxgLXDiHp/edky4ivpSC+ycpnfBE5RRz83G1cd2GNVnMWbazzJQV79Ng/5BFzSqN&#13;&#10;j56h7plnZG+rP6DqiltwIP2AQ52AlBUXsQasZjR8V82mZEbEWpAcZ840uf8Hyx8PG/NsiW+/QIsN&#13;&#10;DIQ0xmUOD0M9rbR1+GKmBP1I4fFMm2g94Xg4maazdDamhKNvMh5NJmmASS63jXX+q4CaBCOnFtsS&#13;&#10;2WKHB+e70FNIeMyBqop1pVTcBCmIlbLkwLCJysccEfxNlNKkyel0fDOMwG98Afp8f6sY/9GndxWF&#13;&#10;eEpjzpfag+XbbdsTsoXiiDxZ6CTkDF9XiPvAnH9mFjWD1OAc+CdcpAJMBnqLkhLsr7+dh3hsJXop&#13;&#10;aVCDOXU/98wKStQ3jU2eIZVBtHEzufmc4sZee7bXHr2vV4AMjXDiDI9miPfqZEoL9SuOyzK8ii6m&#13;&#10;Ob6dU38yV76bDBw3LpbLGIQyNcw/6I3hATp0JPD50r4ya/p+elTCI5zUyrJ3be1iw00Ny70HWcWe&#13;&#10;B4I7VnveUeJRNf04hhm63seoy09j8RsAAP//AwBQSwMEFAAGAAgAAAAhALaB+MDeAAAADgEAAA8A&#13;&#10;AABkcnMvZG93bnJldi54bWxMT01PwzAMvSPxHyIjcWPpBpq6runEx+DCiYF2zhovidY4VZN15d9j&#13;&#10;TnCxnv3s5/fqzRQ6MeKQfCQF81kBAqmNxpNV8PX5eleCSFmT0V0kVPCNCTbN9VWtKxMv9IHjLlvB&#13;&#10;IpQqrcDl3FdSptZh0GkWeyTmjnEIOnM7WGkGfWHx0MlFUSxl0J74g9M9PjtsT7tzULB9sivblnpw&#13;&#10;29J4P07747t9U+r2ZnpZc3lcg8g45b8L+M3A/qFhY4d4JpNEx/39gv1nBg8rELxQLuc8ODBgQja1&#13;&#10;/B+j+QEAAP//AwBQSwECLQAUAAYACAAAACEAtoM4kv4AAADhAQAAEwAAAAAAAAAAAAAAAAAAAAAA&#13;&#10;W0NvbnRlbnRfVHlwZXNdLnhtbFBLAQItABQABgAIAAAAIQA4/SH/1gAAAJQBAAALAAAAAAAAAAAA&#13;&#10;AAAAAC8BAABfcmVscy8ucmVsc1BLAQItABQABgAIAAAAIQB+RLSQNwIAAHwEAAAOAAAAAAAAAAAA&#13;&#10;AAAAAC4CAABkcnMvZTJvRG9jLnhtbFBLAQItABQABgAIAAAAIQC2gfjA3gAAAA4BAAAPAAAAAAAA&#13;&#10;AAAAAAAAAJEEAABkcnMvZG93bnJldi54bWxQSwUGAAAAAAQABADzAAAAnAUAAAAA&#13;&#10;" fillcolor="white [3201]" strokeweight=".5pt">
                <v:textbox>
                  <w:txbxContent>
                    <w:p w14:paraId="23D394CF" w14:textId="77777777" w:rsidR="005F4AE6" w:rsidRPr="00BD6886" w:rsidRDefault="005F4AE6" w:rsidP="005F4AE6">
                      <w:pPr>
                        <w:jc w:val="center"/>
                        <w:rPr>
                          <w:rFonts w:ascii="Arial" w:hAnsi="Arial" w:cs="Arial"/>
                          <w:b/>
                          <w:bCs/>
                        </w:rPr>
                      </w:pPr>
                      <w:r>
                        <w:rPr>
                          <w:rFonts w:ascii="Arial" w:hAnsi="Arial" w:cs="Arial"/>
                          <w:b/>
                          <w:bCs/>
                        </w:rPr>
                        <w:t>Note the significant size differences of the grey matter and white matter when going caudally to cranial.</w:t>
                      </w:r>
                    </w:p>
                  </w:txbxContent>
                </v:textbox>
              </v:shape>
            </w:pict>
          </mc:Fallback>
        </mc:AlternateContent>
      </w:r>
    </w:p>
    <w:p w14:paraId="0E9F7670" w14:textId="77777777" w:rsidR="005F4AE6" w:rsidRDefault="005F4AE6" w:rsidP="005F4AE6">
      <w:pPr>
        <w:rPr>
          <w:rFonts w:ascii="Arial" w:hAnsi="Arial" w:cs="Arial"/>
          <w:b/>
          <w:bCs/>
        </w:rPr>
      </w:pPr>
    </w:p>
    <w:p w14:paraId="168F53DF" w14:textId="77777777" w:rsidR="005F4AE6" w:rsidRDefault="005F4AE6" w:rsidP="005F4AE6">
      <w:pPr>
        <w:rPr>
          <w:rFonts w:ascii="Arial" w:hAnsi="Arial" w:cs="Arial"/>
          <w:b/>
          <w:bCs/>
        </w:rPr>
      </w:pPr>
    </w:p>
    <w:p w14:paraId="139159CC" w14:textId="77777777" w:rsidR="005F4AE6" w:rsidRDefault="005F4AE6" w:rsidP="005F4AE6">
      <w:pPr>
        <w:rPr>
          <w:rFonts w:ascii="Arial" w:hAnsi="Arial" w:cs="Arial"/>
          <w:b/>
          <w:bCs/>
        </w:rPr>
      </w:pPr>
      <w:r w:rsidRPr="00BD6886">
        <w:rPr>
          <w:rFonts w:ascii="Arial" w:hAnsi="Arial" w:cs="Arial"/>
          <w:b/>
          <w:bCs/>
          <w:noProof/>
        </w:rPr>
        <w:lastRenderedPageBreak/>
        <w:drawing>
          <wp:anchor distT="0" distB="0" distL="114300" distR="114300" simplePos="0" relativeHeight="251662336" behindDoc="0" locked="0" layoutInCell="1" allowOverlap="1" wp14:anchorId="43971FE8" wp14:editId="17AFE8FE">
            <wp:simplePos x="0" y="0"/>
            <wp:positionH relativeFrom="column">
              <wp:posOffset>3991691</wp:posOffset>
            </wp:positionH>
            <wp:positionV relativeFrom="paragraph">
              <wp:posOffset>170</wp:posOffset>
            </wp:positionV>
            <wp:extent cx="2310765" cy="1809144"/>
            <wp:effectExtent l="0" t="0" r="635" b="0"/>
            <wp:wrapThrough wrapText="bothSides">
              <wp:wrapPolygon edited="0">
                <wp:start x="0" y="0"/>
                <wp:lineTo x="0" y="21380"/>
                <wp:lineTo x="21487" y="21380"/>
                <wp:lineTo x="21487" y="0"/>
                <wp:lineTo x="0" y="0"/>
              </wp:wrapPolygon>
            </wp:wrapThrough>
            <wp:docPr id="823" name="Picture 6" descr="Diagram&#10;&#10;Description automatically generated">
              <a:extLst xmlns:a="http://schemas.openxmlformats.org/drawingml/2006/main">
                <a:ext uri="{FF2B5EF4-FFF2-40B4-BE49-F238E27FC236}">
                  <a16:creationId xmlns:a16="http://schemas.microsoft.com/office/drawing/2014/main" id="{FD83B441-5F77-7E83-1F35-61177337EA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Diagram&#10;&#10;Description automatically generated">
                      <a:extLst>
                        <a:ext uri="{FF2B5EF4-FFF2-40B4-BE49-F238E27FC236}">
                          <a16:creationId xmlns:a16="http://schemas.microsoft.com/office/drawing/2014/main" id="{FD83B441-5F77-7E83-1F35-61177337EACF}"/>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10" t="6733" r="10" b="17602"/>
                    <a:stretch/>
                  </pic:blipFill>
                  <pic:spPr bwMode="auto">
                    <a:xfrm>
                      <a:off x="0" y="0"/>
                      <a:ext cx="2310765" cy="18091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rPr>
        <w:t>Basic Anatomy of Grey Matter</w:t>
      </w:r>
    </w:p>
    <w:p w14:paraId="4A2E9B09" w14:textId="77777777" w:rsidR="005F4AE6" w:rsidRDefault="005F4AE6" w:rsidP="005F4AE6">
      <w:pPr>
        <w:pStyle w:val="ListParagraph"/>
        <w:numPr>
          <w:ilvl w:val="0"/>
          <w:numId w:val="1"/>
        </w:numPr>
        <w:spacing w:after="0" w:line="240" w:lineRule="auto"/>
        <w:rPr>
          <w:rFonts w:ascii="Arial" w:hAnsi="Arial" w:cs="Arial"/>
          <w:b/>
          <w:bCs/>
        </w:rPr>
      </w:pPr>
      <w:r w:rsidRPr="00BD6886">
        <w:rPr>
          <w:rFonts w:ascii="Arial" w:hAnsi="Arial" w:cs="Arial"/>
          <w:sz w:val="24"/>
          <w:szCs w:val="24"/>
        </w:rPr>
        <w:t>Posterior grey horn</w:t>
      </w:r>
    </w:p>
    <w:p w14:paraId="78FE7D63" w14:textId="77777777" w:rsidR="005F4AE6" w:rsidRDefault="005F4AE6" w:rsidP="005F4AE6">
      <w:pPr>
        <w:pStyle w:val="ListParagraph"/>
        <w:numPr>
          <w:ilvl w:val="0"/>
          <w:numId w:val="1"/>
        </w:numPr>
        <w:spacing w:after="0" w:line="240" w:lineRule="auto"/>
        <w:rPr>
          <w:rFonts w:ascii="Arial" w:hAnsi="Arial" w:cs="Arial"/>
          <w:b/>
          <w:bCs/>
        </w:rPr>
      </w:pPr>
      <w:r w:rsidRPr="00BD6886">
        <w:rPr>
          <w:rFonts w:ascii="Arial" w:hAnsi="Arial" w:cs="Arial"/>
          <w:sz w:val="24"/>
          <w:szCs w:val="24"/>
        </w:rPr>
        <w:t xml:space="preserve">Anterior grey horn </w:t>
      </w:r>
    </w:p>
    <w:p w14:paraId="561D25FD" w14:textId="77777777" w:rsidR="005F4AE6" w:rsidRDefault="005F4AE6" w:rsidP="005F4AE6">
      <w:pPr>
        <w:pStyle w:val="ListParagraph"/>
        <w:numPr>
          <w:ilvl w:val="0"/>
          <w:numId w:val="1"/>
        </w:numPr>
        <w:spacing w:after="0" w:line="240" w:lineRule="auto"/>
        <w:rPr>
          <w:rFonts w:ascii="Arial" w:hAnsi="Arial" w:cs="Arial"/>
          <w:b/>
          <w:bCs/>
        </w:rPr>
      </w:pPr>
      <w:r w:rsidRPr="00BD6886">
        <w:rPr>
          <w:rFonts w:ascii="Arial" w:hAnsi="Arial" w:cs="Arial"/>
          <w:sz w:val="24"/>
          <w:szCs w:val="24"/>
        </w:rPr>
        <w:t xml:space="preserve">Intermediate zone </w:t>
      </w:r>
    </w:p>
    <w:p w14:paraId="374751D2" w14:textId="77777777" w:rsidR="005F4AE6" w:rsidRDefault="005F4AE6" w:rsidP="005F4AE6">
      <w:pPr>
        <w:pStyle w:val="ListParagraph"/>
        <w:numPr>
          <w:ilvl w:val="1"/>
          <w:numId w:val="1"/>
        </w:numPr>
        <w:spacing w:after="0" w:line="240" w:lineRule="auto"/>
        <w:rPr>
          <w:rFonts w:ascii="Arial" w:hAnsi="Arial" w:cs="Arial"/>
          <w:b/>
          <w:bCs/>
        </w:rPr>
      </w:pPr>
      <w:r w:rsidRPr="00BD6886">
        <w:rPr>
          <w:rFonts w:ascii="Arial" w:hAnsi="Arial" w:cs="Arial"/>
          <w:sz w:val="24"/>
          <w:szCs w:val="24"/>
        </w:rPr>
        <w:t>Lateral gray horn T1-L2</w:t>
      </w:r>
    </w:p>
    <w:p w14:paraId="461AC93E" w14:textId="77777777" w:rsidR="005F4AE6" w:rsidRPr="00BD6886" w:rsidRDefault="005F4AE6" w:rsidP="005F4AE6">
      <w:pPr>
        <w:pStyle w:val="ListParagraph"/>
        <w:numPr>
          <w:ilvl w:val="0"/>
          <w:numId w:val="1"/>
        </w:numPr>
        <w:spacing w:after="0" w:line="240" w:lineRule="auto"/>
        <w:rPr>
          <w:rFonts w:ascii="Arial" w:hAnsi="Arial" w:cs="Arial"/>
          <w:b/>
          <w:bCs/>
          <w:sz w:val="24"/>
          <w:szCs w:val="24"/>
        </w:rPr>
      </w:pPr>
      <w:r w:rsidRPr="00BD6886">
        <w:rPr>
          <w:rFonts w:ascii="Arial" w:hAnsi="Arial" w:cs="Arial"/>
          <w:sz w:val="24"/>
          <w:szCs w:val="24"/>
        </w:rPr>
        <w:t xml:space="preserve">Grey Commissure → connecting the two sides </w:t>
      </w:r>
    </w:p>
    <w:p w14:paraId="0CA73534" w14:textId="77777777" w:rsidR="005F4AE6" w:rsidRDefault="005F4AE6" w:rsidP="005F4AE6">
      <w:pPr>
        <w:rPr>
          <w:rFonts w:ascii="Arial" w:hAnsi="Arial" w:cs="Arial"/>
          <w:b/>
          <w:bCs/>
        </w:rPr>
      </w:pPr>
    </w:p>
    <w:p w14:paraId="05B0D207" w14:textId="77777777" w:rsidR="005F4AE6" w:rsidRDefault="005F4AE6" w:rsidP="005F4AE6">
      <w:pPr>
        <w:rPr>
          <w:rFonts w:ascii="Arial" w:hAnsi="Arial" w:cs="Arial"/>
          <w:b/>
          <w:bCs/>
        </w:rPr>
      </w:pPr>
      <w:r>
        <w:rPr>
          <w:rFonts w:ascii="Arial" w:hAnsi="Arial" w:cs="Arial"/>
          <w:b/>
          <w:bCs/>
        </w:rPr>
        <w:t>Basic Function of Grey Matter</w:t>
      </w:r>
    </w:p>
    <w:p w14:paraId="6B760A9E" w14:textId="77777777" w:rsidR="005F4AE6" w:rsidRDefault="005F4AE6" w:rsidP="005F4AE6">
      <w:pPr>
        <w:pStyle w:val="ListParagraph"/>
        <w:numPr>
          <w:ilvl w:val="0"/>
          <w:numId w:val="1"/>
        </w:numPr>
        <w:spacing w:after="0" w:line="240" w:lineRule="auto"/>
        <w:rPr>
          <w:rFonts w:ascii="Arial" w:hAnsi="Arial" w:cs="Arial"/>
          <w:b/>
          <w:bCs/>
        </w:rPr>
      </w:pPr>
      <w:r w:rsidRPr="00BD6886">
        <w:rPr>
          <w:rFonts w:ascii="Arial" w:hAnsi="Arial" w:cs="Arial"/>
          <w:sz w:val="24"/>
          <w:szCs w:val="24"/>
        </w:rPr>
        <w:t>Posterior grey horn</w:t>
      </w:r>
      <w:r w:rsidRPr="00BD6886">
        <w:rPr>
          <w:rFonts w:ascii="Arial" w:hAnsi="Arial" w:cs="Arial"/>
          <w:b/>
          <w:bCs/>
          <w:sz w:val="24"/>
          <w:szCs w:val="24"/>
        </w:rPr>
        <w:t xml:space="preserve"> - </w:t>
      </w:r>
      <w:r w:rsidRPr="00BD6886">
        <w:rPr>
          <w:rFonts w:ascii="Arial" w:hAnsi="Arial" w:cs="Arial"/>
          <w:sz w:val="24"/>
          <w:szCs w:val="24"/>
        </w:rPr>
        <w:t>Sensory function</w:t>
      </w:r>
    </w:p>
    <w:p w14:paraId="2A823275" w14:textId="77777777" w:rsidR="005F4AE6" w:rsidRDefault="005F4AE6" w:rsidP="005F4AE6">
      <w:pPr>
        <w:pStyle w:val="ListParagraph"/>
        <w:numPr>
          <w:ilvl w:val="1"/>
          <w:numId w:val="1"/>
        </w:numPr>
        <w:spacing w:after="0" w:line="240" w:lineRule="auto"/>
        <w:rPr>
          <w:rFonts w:ascii="Arial" w:hAnsi="Arial" w:cs="Arial"/>
          <w:b/>
          <w:bCs/>
        </w:rPr>
      </w:pPr>
      <w:r w:rsidRPr="00BD6886">
        <w:rPr>
          <w:rFonts w:ascii="Arial" w:hAnsi="Arial" w:cs="Arial"/>
          <w:sz w:val="24"/>
          <w:szCs w:val="24"/>
        </w:rPr>
        <w:t>Somatic Sensations</w:t>
      </w:r>
    </w:p>
    <w:p w14:paraId="5FD66AEC" w14:textId="77777777" w:rsidR="005F4AE6" w:rsidRDefault="005F4AE6" w:rsidP="005F4AE6">
      <w:pPr>
        <w:pStyle w:val="ListParagraph"/>
        <w:numPr>
          <w:ilvl w:val="1"/>
          <w:numId w:val="1"/>
        </w:numPr>
        <w:spacing w:after="0" w:line="240" w:lineRule="auto"/>
        <w:rPr>
          <w:rFonts w:ascii="Arial" w:hAnsi="Arial" w:cs="Arial"/>
          <w:b/>
          <w:bCs/>
        </w:rPr>
      </w:pPr>
      <w:r w:rsidRPr="00BD6886">
        <w:rPr>
          <w:noProof/>
        </w:rPr>
        <w:drawing>
          <wp:anchor distT="0" distB="0" distL="114300" distR="114300" simplePos="0" relativeHeight="251663360" behindDoc="0" locked="0" layoutInCell="1" allowOverlap="1" wp14:anchorId="528A065B" wp14:editId="14229FBC">
            <wp:simplePos x="0" y="0"/>
            <wp:positionH relativeFrom="column">
              <wp:posOffset>3625215</wp:posOffset>
            </wp:positionH>
            <wp:positionV relativeFrom="paragraph">
              <wp:posOffset>139065</wp:posOffset>
            </wp:positionV>
            <wp:extent cx="2510790" cy="1911985"/>
            <wp:effectExtent l="0" t="0" r="3810" b="5715"/>
            <wp:wrapThrough wrapText="bothSides">
              <wp:wrapPolygon edited="0">
                <wp:start x="0" y="0"/>
                <wp:lineTo x="0" y="21521"/>
                <wp:lineTo x="21524" y="21521"/>
                <wp:lineTo x="21524" y="0"/>
                <wp:lineTo x="0" y="0"/>
              </wp:wrapPolygon>
            </wp:wrapThrough>
            <wp:docPr id="824" name="Picture 1" descr="Diagram&#10;&#10;Description automatically generated">
              <a:extLst xmlns:a="http://schemas.openxmlformats.org/drawingml/2006/main">
                <a:ext uri="{FF2B5EF4-FFF2-40B4-BE49-F238E27FC236}">
                  <a16:creationId xmlns:a16="http://schemas.microsoft.com/office/drawing/2014/main" id="{F6DCF720-AAF6-DC36-6219-710F44758D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iagram&#10;&#10;Description automatically generated">
                      <a:extLst>
                        <a:ext uri="{FF2B5EF4-FFF2-40B4-BE49-F238E27FC236}">
                          <a16:creationId xmlns:a16="http://schemas.microsoft.com/office/drawing/2014/main" id="{F6DCF720-AAF6-DC36-6219-710F44758D3F}"/>
                        </a:ext>
                      </a:extLst>
                    </pic:cNvPr>
                    <pic:cNvPicPr>
                      <a:picLocks noChangeAspect="1"/>
                    </pic:cNvPicPr>
                  </pic:nvPicPr>
                  <pic:blipFill rotWithShape="1">
                    <a:blip r:embed="rId9">
                      <a:extLst>
                        <a:ext uri="{28A0092B-C50C-407E-A947-70E740481C1C}">
                          <a14:useLocalDpi xmlns:a14="http://schemas.microsoft.com/office/drawing/2010/main" val="0"/>
                        </a:ext>
                      </a:extLst>
                    </a:blip>
                    <a:srcRect t="12283" b="5894"/>
                    <a:stretch/>
                  </pic:blipFill>
                  <pic:spPr bwMode="auto">
                    <a:xfrm>
                      <a:off x="0" y="0"/>
                      <a:ext cx="2510790" cy="1911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6886">
        <w:rPr>
          <w:rFonts w:ascii="Arial" w:hAnsi="Arial" w:cs="Arial"/>
          <w:sz w:val="24"/>
          <w:szCs w:val="24"/>
        </w:rPr>
        <w:t xml:space="preserve">Visceral Sensations </w:t>
      </w:r>
    </w:p>
    <w:p w14:paraId="3FD0D752" w14:textId="77777777" w:rsidR="005F4AE6" w:rsidRDefault="005F4AE6" w:rsidP="005F4AE6">
      <w:pPr>
        <w:pStyle w:val="ListParagraph"/>
        <w:numPr>
          <w:ilvl w:val="0"/>
          <w:numId w:val="1"/>
        </w:numPr>
        <w:spacing w:after="0" w:line="240" w:lineRule="auto"/>
        <w:rPr>
          <w:rFonts w:ascii="Arial" w:hAnsi="Arial" w:cs="Arial"/>
          <w:b/>
          <w:bCs/>
        </w:rPr>
      </w:pPr>
      <w:r w:rsidRPr="00BD6886">
        <w:rPr>
          <w:rFonts w:ascii="Arial" w:hAnsi="Arial" w:cs="Arial"/>
          <w:sz w:val="24"/>
          <w:szCs w:val="24"/>
        </w:rPr>
        <w:t>Anterior grey horn - Motor function</w:t>
      </w:r>
    </w:p>
    <w:p w14:paraId="49E13ABB" w14:textId="77777777" w:rsidR="005F4AE6" w:rsidRDefault="005F4AE6" w:rsidP="005F4AE6">
      <w:pPr>
        <w:pStyle w:val="ListParagraph"/>
        <w:numPr>
          <w:ilvl w:val="1"/>
          <w:numId w:val="1"/>
        </w:numPr>
        <w:spacing w:after="0" w:line="240" w:lineRule="auto"/>
        <w:rPr>
          <w:rFonts w:ascii="Arial" w:hAnsi="Arial" w:cs="Arial"/>
          <w:b/>
          <w:bCs/>
        </w:rPr>
      </w:pPr>
      <w:r w:rsidRPr="00BD6886">
        <w:rPr>
          <w:rFonts w:ascii="Arial" w:hAnsi="Arial" w:cs="Arial"/>
          <w:sz w:val="24"/>
          <w:szCs w:val="24"/>
        </w:rPr>
        <w:t xml:space="preserve">Somatic Motor Function </w:t>
      </w:r>
    </w:p>
    <w:p w14:paraId="6096FEE2" w14:textId="77777777" w:rsidR="005F4AE6" w:rsidRDefault="005F4AE6" w:rsidP="005F4AE6">
      <w:pPr>
        <w:pStyle w:val="ListParagraph"/>
        <w:numPr>
          <w:ilvl w:val="0"/>
          <w:numId w:val="1"/>
        </w:numPr>
        <w:spacing w:after="0" w:line="240" w:lineRule="auto"/>
        <w:rPr>
          <w:rFonts w:ascii="Arial" w:hAnsi="Arial" w:cs="Arial"/>
          <w:b/>
          <w:bCs/>
        </w:rPr>
      </w:pPr>
      <w:r w:rsidRPr="00BD6886">
        <w:rPr>
          <w:rFonts w:ascii="Arial" w:hAnsi="Arial" w:cs="Arial"/>
          <w:sz w:val="24"/>
          <w:szCs w:val="24"/>
        </w:rPr>
        <w:t>Intermediate Zone - Motor function</w:t>
      </w:r>
    </w:p>
    <w:p w14:paraId="1BBD13F9" w14:textId="77777777" w:rsidR="005F4AE6" w:rsidRPr="00BD6886" w:rsidRDefault="005F4AE6" w:rsidP="005F4AE6">
      <w:pPr>
        <w:pStyle w:val="ListParagraph"/>
        <w:numPr>
          <w:ilvl w:val="1"/>
          <w:numId w:val="1"/>
        </w:numPr>
        <w:spacing w:after="0" w:line="240" w:lineRule="auto"/>
        <w:rPr>
          <w:rFonts w:ascii="Arial" w:hAnsi="Arial" w:cs="Arial"/>
          <w:b/>
          <w:bCs/>
          <w:sz w:val="24"/>
          <w:szCs w:val="24"/>
        </w:rPr>
      </w:pPr>
      <w:r w:rsidRPr="00BD6886">
        <w:rPr>
          <w:rFonts w:ascii="Arial" w:hAnsi="Arial" w:cs="Arial"/>
          <w:sz w:val="24"/>
          <w:szCs w:val="24"/>
        </w:rPr>
        <w:t xml:space="preserve">Visceral Motor Function </w:t>
      </w:r>
    </w:p>
    <w:p w14:paraId="3FB3F233" w14:textId="77777777" w:rsidR="005F4AE6" w:rsidRDefault="005F4AE6" w:rsidP="005F4AE6">
      <w:pPr>
        <w:pStyle w:val="ListParagraph"/>
        <w:ind w:left="360"/>
      </w:pPr>
    </w:p>
    <w:p w14:paraId="755F77F3" w14:textId="77777777" w:rsidR="005F4AE6" w:rsidRDefault="005F4AE6" w:rsidP="005F4AE6">
      <w:pPr>
        <w:rPr>
          <w:rFonts w:ascii="Arial" w:hAnsi="Arial" w:cs="Arial"/>
          <w:b/>
          <w:bCs/>
        </w:rPr>
      </w:pPr>
      <w:r>
        <w:rPr>
          <w:rFonts w:ascii="Arial" w:hAnsi="Arial" w:cs="Arial"/>
          <w:b/>
          <w:bCs/>
        </w:rPr>
        <w:t>Cord Enlargements</w:t>
      </w:r>
    </w:p>
    <w:p w14:paraId="6A8994EB" w14:textId="77777777" w:rsidR="005F4AE6" w:rsidRDefault="005F4AE6" w:rsidP="005F4AE6">
      <w:pPr>
        <w:pStyle w:val="ListParagraph"/>
        <w:numPr>
          <w:ilvl w:val="0"/>
          <w:numId w:val="1"/>
        </w:numPr>
        <w:spacing w:after="0" w:line="240" w:lineRule="auto"/>
        <w:rPr>
          <w:rFonts w:ascii="Arial" w:hAnsi="Arial" w:cs="Arial"/>
          <w:b/>
          <w:bCs/>
        </w:rPr>
      </w:pPr>
      <w:r w:rsidRPr="00BD6886">
        <w:rPr>
          <w:rFonts w:ascii="Arial" w:hAnsi="Arial" w:cs="Arial"/>
        </w:rPr>
        <w:t>Cervical Enlargement</w:t>
      </w:r>
    </w:p>
    <w:p w14:paraId="3B22EDF0" w14:textId="77777777" w:rsidR="005F4AE6" w:rsidRDefault="005F4AE6" w:rsidP="005F4AE6">
      <w:pPr>
        <w:pStyle w:val="ListParagraph"/>
        <w:numPr>
          <w:ilvl w:val="1"/>
          <w:numId w:val="1"/>
        </w:numPr>
        <w:spacing w:after="0" w:line="240" w:lineRule="auto"/>
        <w:rPr>
          <w:rFonts w:ascii="Arial" w:hAnsi="Arial" w:cs="Arial"/>
          <w:b/>
          <w:bCs/>
        </w:rPr>
      </w:pPr>
      <w:r>
        <w:rPr>
          <w:rFonts w:ascii="Arial" w:hAnsi="Arial" w:cs="Arial"/>
        </w:rPr>
        <w:t>N</w:t>
      </w:r>
      <w:r w:rsidRPr="00BD6886">
        <w:rPr>
          <w:rFonts w:ascii="Arial" w:hAnsi="Arial" w:cs="Arial"/>
        </w:rPr>
        <w:t xml:space="preserve">eeds more grey matter to supply upper extremities </w:t>
      </w:r>
    </w:p>
    <w:p w14:paraId="460EDF9D" w14:textId="77777777" w:rsidR="005F4AE6" w:rsidRDefault="005F4AE6" w:rsidP="005F4AE6">
      <w:pPr>
        <w:pStyle w:val="ListParagraph"/>
        <w:numPr>
          <w:ilvl w:val="0"/>
          <w:numId w:val="1"/>
        </w:numPr>
        <w:spacing w:after="0" w:line="240" w:lineRule="auto"/>
        <w:rPr>
          <w:rFonts w:ascii="Arial" w:hAnsi="Arial" w:cs="Arial"/>
          <w:b/>
          <w:bCs/>
        </w:rPr>
      </w:pPr>
      <w:r w:rsidRPr="00BD6886">
        <w:rPr>
          <w:rFonts w:ascii="Arial" w:hAnsi="Arial" w:cs="Arial"/>
        </w:rPr>
        <w:t>Lumbar Enlargement</w:t>
      </w:r>
    </w:p>
    <w:p w14:paraId="43A55231" w14:textId="77777777" w:rsidR="005F4AE6" w:rsidRPr="00BD6886" w:rsidRDefault="005F4AE6" w:rsidP="005F4AE6">
      <w:pPr>
        <w:pStyle w:val="ListParagraph"/>
        <w:numPr>
          <w:ilvl w:val="1"/>
          <w:numId w:val="1"/>
        </w:numPr>
        <w:spacing w:after="0" w:line="240" w:lineRule="auto"/>
        <w:rPr>
          <w:rFonts w:ascii="Arial" w:hAnsi="Arial" w:cs="Arial"/>
          <w:b/>
          <w:bCs/>
        </w:rPr>
      </w:pPr>
      <w:r>
        <w:rPr>
          <w:rFonts w:ascii="Arial" w:hAnsi="Arial" w:cs="Arial"/>
        </w:rPr>
        <w:t>N</w:t>
      </w:r>
      <w:r w:rsidRPr="00BD6886">
        <w:rPr>
          <w:rFonts w:ascii="Arial" w:hAnsi="Arial" w:cs="Arial"/>
        </w:rPr>
        <w:t xml:space="preserve">eeds more gray matter to supply Lower extremities </w:t>
      </w:r>
    </w:p>
    <w:p w14:paraId="384EF892" w14:textId="77777777" w:rsidR="005F4AE6" w:rsidRDefault="005F4AE6" w:rsidP="005F4AE6">
      <w:pPr>
        <w:pStyle w:val="ListParagraph"/>
        <w:ind w:left="360"/>
      </w:pPr>
    </w:p>
    <w:p w14:paraId="48A2B98D" w14:textId="77777777" w:rsidR="005F4AE6" w:rsidRPr="00BD6886" w:rsidRDefault="005F4AE6" w:rsidP="005F4AE6">
      <w:pPr>
        <w:rPr>
          <w:rFonts w:ascii="Arial" w:hAnsi="Arial" w:cs="Arial"/>
          <w:b/>
          <w:bCs/>
        </w:rPr>
      </w:pPr>
      <w:r w:rsidRPr="00BD6886">
        <w:rPr>
          <w:rFonts w:ascii="Arial" w:hAnsi="Arial" w:cs="Arial"/>
          <w:b/>
          <w:bCs/>
        </w:rPr>
        <w:t xml:space="preserve">Somatotopic </w:t>
      </w:r>
      <w:r w:rsidRPr="00BD6886">
        <w:rPr>
          <w:rFonts w:ascii="Arial" w:eastAsia="Times New Roman" w:hAnsi="Arial" w:cs="Arial"/>
          <w:b/>
          <w:bCs/>
        </w:rPr>
        <w:t>Arrangement of Grey Matter</w:t>
      </w:r>
    </w:p>
    <w:p w14:paraId="25B53F20" w14:textId="77777777" w:rsidR="005F4AE6" w:rsidRDefault="005F4AE6" w:rsidP="005F4AE6">
      <w:pPr>
        <w:pStyle w:val="ListParagraph"/>
        <w:numPr>
          <w:ilvl w:val="0"/>
          <w:numId w:val="1"/>
        </w:numPr>
        <w:spacing w:after="0" w:line="240" w:lineRule="auto"/>
        <w:rPr>
          <w:rFonts w:ascii="Arial" w:hAnsi="Arial" w:cs="Arial"/>
          <w:b/>
          <w:bCs/>
        </w:rPr>
      </w:pPr>
      <w:r w:rsidRPr="00BD6886">
        <w:rPr>
          <w:noProof/>
        </w:rPr>
        <w:drawing>
          <wp:anchor distT="0" distB="0" distL="114300" distR="114300" simplePos="0" relativeHeight="251664384" behindDoc="0" locked="0" layoutInCell="1" allowOverlap="1" wp14:anchorId="0F56BE80" wp14:editId="0DD6E7C1">
            <wp:simplePos x="0" y="0"/>
            <wp:positionH relativeFrom="column">
              <wp:posOffset>3225764</wp:posOffset>
            </wp:positionH>
            <wp:positionV relativeFrom="paragraph">
              <wp:posOffset>28575</wp:posOffset>
            </wp:positionV>
            <wp:extent cx="3502660" cy="1718945"/>
            <wp:effectExtent l="0" t="0" r="2540" b="0"/>
            <wp:wrapThrough wrapText="bothSides">
              <wp:wrapPolygon edited="0">
                <wp:start x="0" y="0"/>
                <wp:lineTo x="0" y="21385"/>
                <wp:lineTo x="21537" y="21385"/>
                <wp:lineTo x="21537" y="0"/>
                <wp:lineTo x="0" y="0"/>
              </wp:wrapPolygon>
            </wp:wrapThrough>
            <wp:docPr id="826" name="Content Placeholder 3" descr="Diagram&#10;&#10;Description automatically generated">
              <a:extLst xmlns:a="http://schemas.openxmlformats.org/drawingml/2006/main">
                <a:ext uri="{FF2B5EF4-FFF2-40B4-BE49-F238E27FC236}">
                  <a16:creationId xmlns:a16="http://schemas.microsoft.com/office/drawing/2014/main" id="{454574B3-EC02-744A-F813-198352763F2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3" descr="Diagram&#10;&#10;Description automatically generated">
                      <a:extLst>
                        <a:ext uri="{FF2B5EF4-FFF2-40B4-BE49-F238E27FC236}">
                          <a16:creationId xmlns:a16="http://schemas.microsoft.com/office/drawing/2014/main" id="{454574B3-EC02-744A-F813-198352763F20}"/>
                        </a:ext>
                      </a:extLst>
                    </pic:cNvPr>
                    <pic:cNvPicPr>
                      <a:picLocks noGrp="1" noChangeAspect="1"/>
                    </pic:cNvPicPr>
                  </pic:nvPicPr>
                  <pic:blipFill rotWithShape="1">
                    <a:blip r:embed="rId10" cstate="print">
                      <a:extLst>
                        <a:ext uri="{28A0092B-C50C-407E-A947-70E740481C1C}">
                          <a14:useLocalDpi xmlns:a14="http://schemas.microsoft.com/office/drawing/2010/main" val="0"/>
                        </a:ext>
                      </a:extLst>
                    </a:blip>
                    <a:srcRect t="6620" r="3477" b="15492"/>
                    <a:stretch/>
                  </pic:blipFill>
                  <pic:spPr bwMode="auto">
                    <a:xfrm>
                      <a:off x="0" y="0"/>
                      <a:ext cx="3502660" cy="1718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6886">
        <w:rPr>
          <w:rFonts w:ascii="Arial" w:hAnsi="Arial" w:cs="Arial"/>
        </w:rPr>
        <w:t>Somatotopic Arrangement</w:t>
      </w:r>
    </w:p>
    <w:p w14:paraId="35436D7E" w14:textId="77777777" w:rsidR="005F4AE6" w:rsidRDefault="005F4AE6" w:rsidP="005F4AE6">
      <w:pPr>
        <w:pStyle w:val="ListParagraph"/>
        <w:numPr>
          <w:ilvl w:val="0"/>
          <w:numId w:val="2"/>
        </w:numPr>
        <w:spacing w:after="0" w:line="240" w:lineRule="auto"/>
        <w:ind w:left="1080"/>
        <w:rPr>
          <w:rFonts w:ascii="Arial" w:hAnsi="Arial" w:cs="Arial"/>
          <w:b/>
          <w:bCs/>
        </w:rPr>
      </w:pPr>
      <w:r w:rsidRPr="00BD6886">
        <w:rPr>
          <w:rFonts w:ascii="Arial" w:hAnsi="Arial" w:cs="Arial"/>
        </w:rPr>
        <w:t xml:space="preserve">Imaginary Horizontal Line </w:t>
      </w:r>
    </w:p>
    <w:p w14:paraId="76CC3D75" w14:textId="77777777" w:rsidR="005F4AE6" w:rsidRDefault="005F4AE6" w:rsidP="005F4AE6">
      <w:pPr>
        <w:pStyle w:val="ListParagraph"/>
        <w:numPr>
          <w:ilvl w:val="2"/>
          <w:numId w:val="2"/>
        </w:numPr>
        <w:spacing w:after="0" w:line="240" w:lineRule="auto"/>
        <w:rPr>
          <w:rFonts w:ascii="Arial" w:hAnsi="Arial" w:cs="Arial"/>
          <w:b/>
          <w:bCs/>
        </w:rPr>
      </w:pPr>
      <w:r w:rsidRPr="00BD6886">
        <w:rPr>
          <w:rFonts w:ascii="Arial" w:hAnsi="Arial" w:cs="Arial"/>
        </w:rPr>
        <w:t xml:space="preserve">Nuclei on the Posterior aspect of the line supply the Flexors </w:t>
      </w:r>
    </w:p>
    <w:p w14:paraId="145EA4AC" w14:textId="77777777" w:rsidR="005F4AE6" w:rsidRDefault="005F4AE6" w:rsidP="005F4AE6">
      <w:pPr>
        <w:pStyle w:val="ListParagraph"/>
        <w:numPr>
          <w:ilvl w:val="2"/>
          <w:numId w:val="2"/>
        </w:numPr>
        <w:spacing w:after="0" w:line="240" w:lineRule="auto"/>
        <w:rPr>
          <w:rFonts w:ascii="Arial" w:hAnsi="Arial" w:cs="Arial"/>
          <w:b/>
          <w:bCs/>
        </w:rPr>
      </w:pPr>
      <w:r w:rsidRPr="00BD6886">
        <w:rPr>
          <w:rFonts w:ascii="Arial" w:hAnsi="Arial" w:cs="Arial"/>
        </w:rPr>
        <w:t xml:space="preserve">Nuclei on the Anterior aspect supply the Extensors </w:t>
      </w:r>
    </w:p>
    <w:p w14:paraId="0DE01502" w14:textId="77777777" w:rsidR="005F4AE6" w:rsidRDefault="005F4AE6" w:rsidP="005F4AE6">
      <w:pPr>
        <w:pStyle w:val="ListParagraph"/>
        <w:numPr>
          <w:ilvl w:val="0"/>
          <w:numId w:val="2"/>
        </w:numPr>
        <w:spacing w:after="0" w:line="240" w:lineRule="auto"/>
        <w:ind w:left="1080"/>
        <w:rPr>
          <w:rFonts w:ascii="Arial" w:hAnsi="Arial" w:cs="Arial"/>
          <w:b/>
          <w:bCs/>
        </w:rPr>
      </w:pPr>
      <w:r w:rsidRPr="00BD6886">
        <w:rPr>
          <w:rFonts w:ascii="Arial" w:hAnsi="Arial" w:cs="Arial"/>
        </w:rPr>
        <w:t>Imaginary Vertical lines</w:t>
      </w:r>
    </w:p>
    <w:p w14:paraId="68929BE1" w14:textId="77777777" w:rsidR="005F4AE6" w:rsidRDefault="005F4AE6" w:rsidP="005F4AE6">
      <w:pPr>
        <w:pStyle w:val="ListParagraph"/>
        <w:numPr>
          <w:ilvl w:val="2"/>
          <w:numId w:val="2"/>
        </w:numPr>
        <w:spacing w:after="0" w:line="240" w:lineRule="auto"/>
        <w:rPr>
          <w:rFonts w:ascii="Arial" w:hAnsi="Arial" w:cs="Arial"/>
          <w:b/>
          <w:bCs/>
        </w:rPr>
      </w:pPr>
      <w:r w:rsidRPr="00BD6886">
        <w:rPr>
          <w:rFonts w:ascii="Arial" w:hAnsi="Arial" w:cs="Arial"/>
        </w:rPr>
        <w:t>Lateral Nuclear Group → Distal Limbs</w:t>
      </w:r>
    </w:p>
    <w:p w14:paraId="5B7302BE" w14:textId="77777777" w:rsidR="005F4AE6" w:rsidRDefault="005F4AE6" w:rsidP="005F4AE6">
      <w:pPr>
        <w:pStyle w:val="ListParagraph"/>
        <w:numPr>
          <w:ilvl w:val="2"/>
          <w:numId w:val="2"/>
        </w:numPr>
        <w:spacing w:after="0" w:line="240" w:lineRule="auto"/>
        <w:rPr>
          <w:rFonts w:ascii="Arial" w:hAnsi="Arial" w:cs="Arial"/>
          <w:b/>
          <w:bCs/>
        </w:rPr>
      </w:pPr>
      <w:r w:rsidRPr="00BD6886">
        <w:rPr>
          <w:rFonts w:ascii="Arial" w:hAnsi="Arial" w:cs="Arial"/>
        </w:rPr>
        <w:t>Central Nuclear Group → Proximal Limbs</w:t>
      </w:r>
    </w:p>
    <w:p w14:paraId="663D2476" w14:textId="77777777" w:rsidR="005F4AE6" w:rsidRDefault="005F4AE6" w:rsidP="005F4AE6">
      <w:pPr>
        <w:pStyle w:val="ListParagraph"/>
        <w:numPr>
          <w:ilvl w:val="2"/>
          <w:numId w:val="2"/>
        </w:numPr>
        <w:spacing w:after="0" w:line="240" w:lineRule="auto"/>
        <w:rPr>
          <w:rFonts w:ascii="Arial" w:hAnsi="Arial" w:cs="Arial"/>
          <w:b/>
          <w:bCs/>
        </w:rPr>
      </w:pPr>
      <w:r w:rsidRPr="00BD6886">
        <w:rPr>
          <w:rFonts w:ascii="Arial" w:hAnsi="Arial" w:cs="Arial"/>
        </w:rPr>
        <w:t xml:space="preserve">Medial Nuclear Group → Axial Musculature (Trunk and Neck) </w:t>
      </w:r>
    </w:p>
    <w:p w14:paraId="52ACC338" w14:textId="77777777" w:rsidR="005F4AE6" w:rsidRPr="00BD6886" w:rsidRDefault="005F4AE6" w:rsidP="005F4AE6">
      <w:pPr>
        <w:pStyle w:val="ListParagraph"/>
        <w:numPr>
          <w:ilvl w:val="0"/>
          <w:numId w:val="2"/>
        </w:numPr>
        <w:spacing w:after="0" w:line="240" w:lineRule="auto"/>
        <w:ind w:left="1080"/>
        <w:rPr>
          <w:rFonts w:ascii="Arial" w:hAnsi="Arial" w:cs="Arial"/>
          <w:b/>
          <w:bCs/>
        </w:rPr>
      </w:pPr>
      <w:r w:rsidRPr="00BD6886">
        <w:rPr>
          <w:rFonts w:ascii="Arial" w:hAnsi="Arial" w:cs="Arial"/>
        </w:rPr>
        <w:t xml:space="preserve">Cell bodies of the somatic motor neurons in this section of Spinal Cord are the Relay station for the Upper motor neurons of the Corticospinal Tract </w:t>
      </w:r>
    </w:p>
    <w:p w14:paraId="48CA1AF4" w14:textId="77777777" w:rsidR="005F4AE6" w:rsidRDefault="005F4AE6" w:rsidP="005F4AE6">
      <w:pPr>
        <w:pStyle w:val="ListParagraph"/>
        <w:ind w:left="1440"/>
      </w:pPr>
    </w:p>
    <w:p w14:paraId="0C78D3CB" w14:textId="77777777" w:rsidR="005F4AE6" w:rsidRDefault="005F4AE6" w:rsidP="005F4AE6">
      <w:pPr>
        <w:pStyle w:val="ListParagraph"/>
        <w:ind w:left="360"/>
      </w:pPr>
    </w:p>
    <w:p w14:paraId="1261BB5C" w14:textId="77777777" w:rsidR="005F4AE6" w:rsidRDefault="005F4AE6" w:rsidP="005F4AE6">
      <w:pPr>
        <w:pStyle w:val="ListParagraph"/>
        <w:ind w:left="360"/>
      </w:pPr>
    </w:p>
    <w:p w14:paraId="4A5D7D21" w14:textId="77777777" w:rsidR="005F4AE6" w:rsidRDefault="005F4AE6" w:rsidP="005F4AE6">
      <w:pPr>
        <w:pStyle w:val="ListParagraph"/>
        <w:ind w:left="360"/>
      </w:pPr>
    </w:p>
    <w:p w14:paraId="7F964A7A" w14:textId="77777777" w:rsidR="005F4AE6" w:rsidRDefault="005F4AE6" w:rsidP="005F4AE6">
      <w:pPr>
        <w:pStyle w:val="ListParagraph"/>
        <w:ind w:left="360"/>
      </w:pPr>
    </w:p>
    <w:p w14:paraId="43B43550" w14:textId="77777777" w:rsidR="005F4AE6" w:rsidRDefault="005F4AE6" w:rsidP="005F4AE6">
      <w:pPr>
        <w:pStyle w:val="ListParagraph"/>
        <w:ind w:left="360"/>
      </w:pPr>
    </w:p>
    <w:p w14:paraId="736E15CD" w14:textId="77777777" w:rsidR="005F4AE6" w:rsidRDefault="005F4AE6" w:rsidP="005F4AE6">
      <w:pPr>
        <w:pStyle w:val="ListParagraph"/>
        <w:ind w:left="360"/>
      </w:pPr>
    </w:p>
    <w:p w14:paraId="61474E36" w14:textId="77777777" w:rsidR="005F4AE6" w:rsidRDefault="005F4AE6" w:rsidP="005F4AE6">
      <w:pPr>
        <w:pStyle w:val="ListParagraph"/>
        <w:ind w:left="360"/>
        <w:jc w:val="center"/>
      </w:pPr>
      <w:r w:rsidRPr="00BD6886">
        <w:rPr>
          <w:noProof/>
        </w:rPr>
        <w:drawing>
          <wp:inline distT="0" distB="0" distL="0" distR="0" wp14:anchorId="088593E2" wp14:editId="0787047F">
            <wp:extent cx="4578439" cy="2575372"/>
            <wp:effectExtent l="0" t="0" r="0" b="3175"/>
            <wp:docPr id="827" name="Content Placeholder 4" descr="Diagram&#10;&#10;Description automatically generated">
              <a:extLst xmlns:a="http://schemas.openxmlformats.org/drawingml/2006/main">
                <a:ext uri="{FF2B5EF4-FFF2-40B4-BE49-F238E27FC236}">
                  <a16:creationId xmlns:a16="http://schemas.microsoft.com/office/drawing/2014/main" id="{9B924617-791F-D619-B898-2E98EDDE9A0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Diagram&#10;&#10;Description automatically generated">
                      <a:extLst>
                        <a:ext uri="{FF2B5EF4-FFF2-40B4-BE49-F238E27FC236}">
                          <a16:creationId xmlns:a16="http://schemas.microsoft.com/office/drawing/2014/main" id="{9B924617-791F-D619-B898-2E98EDDE9A05}"/>
                        </a:ext>
                      </a:extLst>
                    </pic:cNvPr>
                    <pic:cNvPicPr>
                      <a:picLocks noGrp="1" noChangeAspect="1"/>
                    </pic:cNvPicPr>
                  </pic:nvPicPr>
                  <pic:blipFill>
                    <a:blip r:embed="rId11"/>
                    <a:stretch>
                      <a:fillRect/>
                    </a:stretch>
                  </pic:blipFill>
                  <pic:spPr>
                    <a:xfrm>
                      <a:off x="0" y="0"/>
                      <a:ext cx="4598574" cy="2586698"/>
                    </a:xfrm>
                    <a:prstGeom prst="rect">
                      <a:avLst/>
                    </a:prstGeom>
                  </pic:spPr>
                </pic:pic>
              </a:graphicData>
            </a:graphic>
          </wp:inline>
        </w:drawing>
      </w:r>
    </w:p>
    <w:p w14:paraId="0790474F" w14:textId="77777777" w:rsidR="005F4AE6" w:rsidRDefault="005F4AE6" w:rsidP="005F4AE6">
      <w:pPr>
        <w:pStyle w:val="ListParagraph"/>
        <w:ind w:left="360"/>
      </w:pPr>
    </w:p>
    <w:p w14:paraId="450C656F" w14:textId="77777777" w:rsidR="005F4AE6" w:rsidRDefault="005F4AE6" w:rsidP="005F4AE6">
      <w:pPr>
        <w:rPr>
          <w:rFonts w:ascii="Arial" w:hAnsi="Arial" w:cs="Arial"/>
          <w:b/>
          <w:bCs/>
        </w:rPr>
      </w:pPr>
      <w:r>
        <w:rPr>
          <w:rFonts w:ascii="Arial" w:hAnsi="Arial" w:cs="Arial"/>
          <w:b/>
          <w:bCs/>
        </w:rPr>
        <w:t>Lamina Nuclei</w:t>
      </w:r>
    </w:p>
    <w:p w14:paraId="079C34F6" w14:textId="77777777" w:rsidR="005F4AE6" w:rsidRDefault="005F4AE6" w:rsidP="005F4AE6">
      <w:pPr>
        <w:pStyle w:val="ListParagraph"/>
        <w:numPr>
          <w:ilvl w:val="0"/>
          <w:numId w:val="1"/>
        </w:numPr>
        <w:spacing w:after="0" w:line="240" w:lineRule="auto"/>
        <w:rPr>
          <w:rFonts w:ascii="Arial" w:hAnsi="Arial" w:cs="Arial"/>
          <w:b/>
          <w:bCs/>
        </w:rPr>
      </w:pPr>
      <w:r w:rsidRPr="00BD6886">
        <w:rPr>
          <w:rFonts w:ascii="Arial" w:hAnsi="Arial" w:cs="Arial"/>
          <w:b/>
          <w:bCs/>
        </w:rPr>
        <w:t xml:space="preserve">Posterior Marginal Nucleus </w:t>
      </w:r>
      <w:r w:rsidRPr="00BD6886">
        <w:rPr>
          <w:rFonts w:ascii="Arial" w:hAnsi="Arial" w:cs="Arial"/>
        </w:rPr>
        <w:t>- Lamina I</w:t>
      </w:r>
    </w:p>
    <w:p w14:paraId="0EA8687C" w14:textId="77777777" w:rsidR="005F4AE6" w:rsidRDefault="005F4AE6" w:rsidP="005F4AE6">
      <w:pPr>
        <w:pStyle w:val="ListParagraph"/>
        <w:numPr>
          <w:ilvl w:val="1"/>
          <w:numId w:val="1"/>
        </w:numPr>
        <w:spacing w:after="0" w:line="240" w:lineRule="auto"/>
        <w:rPr>
          <w:rFonts w:ascii="Arial" w:hAnsi="Arial" w:cs="Arial"/>
          <w:b/>
          <w:bCs/>
        </w:rPr>
      </w:pPr>
      <w:r w:rsidRPr="00BD6886">
        <w:rPr>
          <w:rFonts w:ascii="Arial" w:hAnsi="Arial" w:cs="Arial"/>
        </w:rPr>
        <w:t>Important for relaying fast pain and temperature sensation to the brain</w:t>
      </w:r>
    </w:p>
    <w:p w14:paraId="6DBD097A" w14:textId="77777777" w:rsidR="005F4AE6" w:rsidRDefault="005F4AE6" w:rsidP="005F4AE6">
      <w:pPr>
        <w:pStyle w:val="ListParagraph"/>
        <w:numPr>
          <w:ilvl w:val="1"/>
          <w:numId w:val="1"/>
        </w:numPr>
        <w:spacing w:after="0" w:line="240" w:lineRule="auto"/>
        <w:rPr>
          <w:rFonts w:ascii="Arial" w:hAnsi="Arial" w:cs="Arial"/>
          <w:b/>
          <w:bCs/>
        </w:rPr>
      </w:pPr>
      <w:r w:rsidRPr="00BD6886">
        <w:rPr>
          <w:rFonts w:ascii="Arial" w:hAnsi="Arial" w:cs="Arial"/>
        </w:rPr>
        <w:t>Leads into Anterior and Lateral Spinothalamic Tract</w:t>
      </w:r>
    </w:p>
    <w:p w14:paraId="08218283" w14:textId="77777777" w:rsidR="005F4AE6" w:rsidRDefault="005F4AE6" w:rsidP="005F4AE6">
      <w:pPr>
        <w:pStyle w:val="ListParagraph"/>
        <w:numPr>
          <w:ilvl w:val="0"/>
          <w:numId w:val="1"/>
        </w:numPr>
        <w:spacing w:after="0" w:line="240" w:lineRule="auto"/>
        <w:rPr>
          <w:rFonts w:ascii="Arial" w:hAnsi="Arial" w:cs="Arial"/>
          <w:b/>
          <w:bCs/>
        </w:rPr>
      </w:pPr>
      <w:r w:rsidRPr="00BD6886">
        <w:rPr>
          <w:rFonts w:ascii="Arial" w:hAnsi="Arial" w:cs="Arial"/>
          <w:b/>
          <w:bCs/>
        </w:rPr>
        <w:t xml:space="preserve">Substantia </w:t>
      </w:r>
      <w:proofErr w:type="spellStart"/>
      <w:r w:rsidRPr="00BD6886">
        <w:rPr>
          <w:rFonts w:ascii="Arial" w:hAnsi="Arial" w:cs="Arial"/>
          <w:b/>
          <w:bCs/>
        </w:rPr>
        <w:t>Gelatinosa</w:t>
      </w:r>
      <w:proofErr w:type="spellEnd"/>
      <w:r w:rsidRPr="00BD6886">
        <w:rPr>
          <w:rFonts w:ascii="Arial" w:hAnsi="Arial" w:cs="Arial"/>
          <w:b/>
          <w:bCs/>
        </w:rPr>
        <w:t xml:space="preserve"> - Lamina II</w:t>
      </w:r>
    </w:p>
    <w:p w14:paraId="0898925E" w14:textId="77777777" w:rsidR="005F4AE6" w:rsidRDefault="005F4AE6" w:rsidP="005F4AE6">
      <w:pPr>
        <w:pStyle w:val="ListParagraph"/>
        <w:numPr>
          <w:ilvl w:val="1"/>
          <w:numId w:val="1"/>
        </w:numPr>
        <w:spacing w:after="0" w:line="240" w:lineRule="auto"/>
        <w:rPr>
          <w:rFonts w:ascii="Arial" w:hAnsi="Arial" w:cs="Arial"/>
          <w:b/>
          <w:bCs/>
        </w:rPr>
      </w:pPr>
      <w:r w:rsidRPr="00BD6886">
        <w:rPr>
          <w:rFonts w:ascii="Arial" w:hAnsi="Arial" w:cs="Arial"/>
        </w:rPr>
        <w:t>Important for relaying slow pain and temperature to the brain</w:t>
      </w:r>
    </w:p>
    <w:p w14:paraId="6033CB28" w14:textId="77777777" w:rsidR="005F4AE6" w:rsidRDefault="005F4AE6" w:rsidP="005F4AE6">
      <w:pPr>
        <w:pStyle w:val="ListParagraph"/>
        <w:numPr>
          <w:ilvl w:val="1"/>
          <w:numId w:val="1"/>
        </w:numPr>
        <w:spacing w:after="0" w:line="240" w:lineRule="auto"/>
        <w:rPr>
          <w:rFonts w:ascii="Arial" w:hAnsi="Arial" w:cs="Arial"/>
          <w:b/>
          <w:bCs/>
        </w:rPr>
      </w:pPr>
      <w:r w:rsidRPr="00BD6886">
        <w:rPr>
          <w:rFonts w:ascii="Arial" w:hAnsi="Arial" w:cs="Arial"/>
        </w:rPr>
        <w:t>Ascends up to the Trigeminal Nucleus in the medulla (CN V) where it is involved in pain modulation (Gate Theory – more on that latter)</w:t>
      </w:r>
    </w:p>
    <w:p w14:paraId="3E05A169" w14:textId="77777777" w:rsidR="005F4AE6" w:rsidRDefault="005F4AE6" w:rsidP="005F4AE6">
      <w:pPr>
        <w:pStyle w:val="ListParagraph"/>
        <w:numPr>
          <w:ilvl w:val="0"/>
          <w:numId w:val="1"/>
        </w:numPr>
        <w:spacing w:after="0" w:line="240" w:lineRule="auto"/>
        <w:rPr>
          <w:rFonts w:ascii="Arial" w:hAnsi="Arial" w:cs="Arial"/>
          <w:b/>
          <w:bCs/>
        </w:rPr>
      </w:pPr>
      <w:r w:rsidRPr="00BD6886">
        <w:rPr>
          <w:rFonts w:ascii="Arial" w:hAnsi="Arial" w:cs="Arial"/>
          <w:b/>
          <w:bCs/>
        </w:rPr>
        <w:t xml:space="preserve">Nucleus </w:t>
      </w:r>
      <w:proofErr w:type="spellStart"/>
      <w:r w:rsidRPr="00BD6886">
        <w:rPr>
          <w:rFonts w:ascii="Arial" w:hAnsi="Arial" w:cs="Arial"/>
          <w:b/>
          <w:bCs/>
        </w:rPr>
        <w:t>Proprius</w:t>
      </w:r>
      <w:proofErr w:type="spellEnd"/>
      <w:r w:rsidRPr="00BD6886">
        <w:rPr>
          <w:rFonts w:ascii="Arial" w:hAnsi="Arial" w:cs="Arial"/>
          <w:b/>
          <w:bCs/>
        </w:rPr>
        <w:t xml:space="preserve"> - Lamina III &amp; IV</w:t>
      </w:r>
    </w:p>
    <w:p w14:paraId="790E17DA" w14:textId="77777777" w:rsidR="005F4AE6" w:rsidRDefault="005F4AE6" w:rsidP="005F4AE6">
      <w:pPr>
        <w:pStyle w:val="ListParagraph"/>
        <w:numPr>
          <w:ilvl w:val="1"/>
          <w:numId w:val="1"/>
        </w:numPr>
        <w:spacing w:after="0" w:line="240" w:lineRule="auto"/>
        <w:rPr>
          <w:rFonts w:ascii="Arial" w:hAnsi="Arial" w:cs="Arial"/>
          <w:b/>
          <w:bCs/>
        </w:rPr>
      </w:pPr>
      <w:r w:rsidRPr="00BD6886">
        <w:rPr>
          <w:rFonts w:ascii="Arial" w:hAnsi="Arial" w:cs="Arial"/>
        </w:rPr>
        <w:t>Relays mechanical and temperature sensation to the brain</w:t>
      </w:r>
    </w:p>
    <w:p w14:paraId="2CB5F6D0" w14:textId="77777777" w:rsidR="005F4AE6" w:rsidRDefault="005F4AE6" w:rsidP="005F4AE6">
      <w:pPr>
        <w:pStyle w:val="ListParagraph"/>
        <w:numPr>
          <w:ilvl w:val="1"/>
          <w:numId w:val="1"/>
        </w:numPr>
        <w:spacing w:after="0" w:line="240" w:lineRule="auto"/>
        <w:rPr>
          <w:rFonts w:ascii="Arial" w:hAnsi="Arial" w:cs="Arial"/>
          <w:b/>
          <w:bCs/>
        </w:rPr>
      </w:pPr>
      <w:r w:rsidRPr="00BD6886">
        <w:rPr>
          <w:rFonts w:ascii="Arial" w:hAnsi="Arial" w:cs="Arial"/>
        </w:rPr>
        <w:t>Slow pain and temperature, touch and vibration, proprioception</w:t>
      </w:r>
    </w:p>
    <w:p w14:paraId="5BCA63B3" w14:textId="77777777" w:rsidR="005F4AE6" w:rsidRDefault="005F4AE6" w:rsidP="005F4AE6">
      <w:pPr>
        <w:pStyle w:val="ListParagraph"/>
        <w:numPr>
          <w:ilvl w:val="1"/>
          <w:numId w:val="1"/>
        </w:numPr>
        <w:spacing w:after="0" w:line="240" w:lineRule="auto"/>
        <w:rPr>
          <w:rFonts w:ascii="Arial" w:hAnsi="Arial" w:cs="Arial"/>
          <w:b/>
          <w:bCs/>
        </w:rPr>
      </w:pPr>
      <w:r w:rsidRPr="00BD6886">
        <w:rPr>
          <w:rFonts w:ascii="Arial" w:hAnsi="Arial" w:cs="Arial"/>
        </w:rPr>
        <w:t>Ascends through the Dorsal Column Medial Lemniscus and Lateral Spinothalamic Tract</w:t>
      </w:r>
    </w:p>
    <w:p w14:paraId="7E5FB792" w14:textId="77777777" w:rsidR="005F4AE6" w:rsidRDefault="005F4AE6" w:rsidP="005F4AE6">
      <w:pPr>
        <w:pStyle w:val="ListParagraph"/>
        <w:numPr>
          <w:ilvl w:val="0"/>
          <w:numId w:val="1"/>
        </w:numPr>
        <w:spacing w:after="0" w:line="240" w:lineRule="auto"/>
        <w:rPr>
          <w:rFonts w:ascii="Arial" w:hAnsi="Arial" w:cs="Arial"/>
          <w:b/>
          <w:bCs/>
        </w:rPr>
      </w:pPr>
      <w:r w:rsidRPr="00BD6886">
        <w:rPr>
          <w:rFonts w:ascii="Arial" w:hAnsi="Arial" w:cs="Arial"/>
          <w:b/>
          <w:bCs/>
        </w:rPr>
        <w:t xml:space="preserve">Nucleus </w:t>
      </w:r>
      <w:proofErr w:type="spellStart"/>
      <w:r w:rsidRPr="00BD6886">
        <w:rPr>
          <w:rFonts w:ascii="Arial" w:hAnsi="Arial" w:cs="Arial"/>
          <w:b/>
          <w:bCs/>
        </w:rPr>
        <w:t>Proprius</w:t>
      </w:r>
      <w:proofErr w:type="spellEnd"/>
      <w:r w:rsidRPr="00BD6886">
        <w:rPr>
          <w:rFonts w:ascii="Arial" w:hAnsi="Arial" w:cs="Arial"/>
          <w:b/>
          <w:bCs/>
        </w:rPr>
        <w:t xml:space="preserve"> - Lamina III &amp; IV</w:t>
      </w:r>
    </w:p>
    <w:p w14:paraId="39124B4F" w14:textId="77777777" w:rsidR="005F4AE6" w:rsidRDefault="005F4AE6" w:rsidP="005F4AE6">
      <w:pPr>
        <w:pStyle w:val="ListParagraph"/>
        <w:numPr>
          <w:ilvl w:val="1"/>
          <w:numId w:val="1"/>
        </w:numPr>
        <w:spacing w:after="0" w:line="240" w:lineRule="auto"/>
        <w:rPr>
          <w:rFonts w:ascii="Arial" w:hAnsi="Arial" w:cs="Arial"/>
          <w:b/>
          <w:bCs/>
        </w:rPr>
      </w:pPr>
      <w:r w:rsidRPr="00BD6886">
        <w:rPr>
          <w:rFonts w:ascii="Arial" w:hAnsi="Arial" w:cs="Arial"/>
        </w:rPr>
        <w:t>Relays mechanical and temperature sensation to the brain</w:t>
      </w:r>
    </w:p>
    <w:p w14:paraId="0DDFE580" w14:textId="77777777" w:rsidR="005F4AE6" w:rsidRDefault="005F4AE6" w:rsidP="005F4AE6">
      <w:pPr>
        <w:pStyle w:val="ListParagraph"/>
        <w:numPr>
          <w:ilvl w:val="1"/>
          <w:numId w:val="1"/>
        </w:numPr>
        <w:spacing w:after="0" w:line="240" w:lineRule="auto"/>
        <w:rPr>
          <w:rFonts w:ascii="Arial" w:hAnsi="Arial" w:cs="Arial"/>
          <w:b/>
          <w:bCs/>
        </w:rPr>
      </w:pPr>
      <w:r w:rsidRPr="00BD6886">
        <w:rPr>
          <w:rFonts w:ascii="Arial" w:hAnsi="Arial" w:cs="Arial"/>
        </w:rPr>
        <w:t>Slow pain and temperature, touch and vibration, proprioception</w:t>
      </w:r>
    </w:p>
    <w:p w14:paraId="61742422" w14:textId="77777777" w:rsidR="005F4AE6" w:rsidRPr="00BD6886" w:rsidRDefault="005F4AE6" w:rsidP="005F4AE6">
      <w:pPr>
        <w:pStyle w:val="ListParagraph"/>
        <w:numPr>
          <w:ilvl w:val="1"/>
          <w:numId w:val="1"/>
        </w:numPr>
        <w:spacing w:after="0" w:line="240" w:lineRule="auto"/>
        <w:rPr>
          <w:rFonts w:ascii="Arial" w:hAnsi="Arial" w:cs="Arial"/>
          <w:b/>
          <w:bCs/>
        </w:rPr>
      </w:pPr>
      <w:r w:rsidRPr="00BD6886">
        <w:rPr>
          <w:rFonts w:ascii="Arial" w:hAnsi="Arial" w:cs="Arial"/>
        </w:rPr>
        <w:t>Ascends through the Dorsal Column Medial Lemniscus and Lateral Spinothalamic Tract</w:t>
      </w:r>
    </w:p>
    <w:p w14:paraId="3F9B14E0" w14:textId="77777777" w:rsidR="005F4AE6" w:rsidRDefault="005F4AE6" w:rsidP="005F4AE6">
      <w:pPr>
        <w:pStyle w:val="ListParagraph"/>
        <w:numPr>
          <w:ilvl w:val="0"/>
          <w:numId w:val="1"/>
        </w:numPr>
        <w:spacing w:after="0" w:line="240" w:lineRule="auto"/>
        <w:rPr>
          <w:rFonts w:ascii="Arial" w:hAnsi="Arial" w:cs="Arial"/>
          <w:b/>
          <w:bCs/>
        </w:rPr>
      </w:pPr>
      <w:r w:rsidRPr="00BD6886">
        <w:rPr>
          <w:rFonts w:ascii="Arial" w:hAnsi="Arial" w:cs="Arial"/>
          <w:b/>
          <w:bCs/>
        </w:rPr>
        <w:t>Lamina VI</w:t>
      </w:r>
    </w:p>
    <w:p w14:paraId="3B7CBE20" w14:textId="77777777" w:rsidR="005F4AE6" w:rsidRPr="00BD6886" w:rsidRDefault="005F4AE6" w:rsidP="005F4AE6">
      <w:pPr>
        <w:pStyle w:val="ListParagraph"/>
        <w:numPr>
          <w:ilvl w:val="1"/>
          <w:numId w:val="1"/>
        </w:numPr>
        <w:spacing w:after="0" w:line="240" w:lineRule="auto"/>
        <w:rPr>
          <w:rFonts w:ascii="Arial" w:hAnsi="Arial" w:cs="Arial"/>
          <w:b/>
          <w:bCs/>
        </w:rPr>
      </w:pPr>
      <w:r w:rsidRPr="00BD6886">
        <w:rPr>
          <w:rFonts w:ascii="Arial" w:hAnsi="Arial" w:cs="Arial"/>
        </w:rPr>
        <w:t>Contains many small interneurons involved in spinal reflexes</w:t>
      </w:r>
    </w:p>
    <w:p w14:paraId="3B96A8EB" w14:textId="77777777" w:rsidR="005F4AE6" w:rsidRPr="00BD6886" w:rsidRDefault="005F4AE6" w:rsidP="005F4AE6">
      <w:pPr>
        <w:pStyle w:val="ListParagraph"/>
        <w:numPr>
          <w:ilvl w:val="1"/>
          <w:numId w:val="1"/>
        </w:numPr>
        <w:spacing w:after="0" w:line="240" w:lineRule="auto"/>
        <w:rPr>
          <w:rFonts w:ascii="Arial" w:hAnsi="Arial" w:cs="Arial"/>
          <w:b/>
          <w:bCs/>
        </w:rPr>
      </w:pPr>
      <w:r w:rsidRPr="00BD6886">
        <w:rPr>
          <w:rFonts w:ascii="Arial" w:hAnsi="Arial" w:cs="Arial"/>
        </w:rPr>
        <w:t>Receives sensory information from muscle spindles involved in proprioception</w:t>
      </w:r>
    </w:p>
    <w:p w14:paraId="1DDB0A4D" w14:textId="77777777" w:rsidR="005F4AE6" w:rsidRPr="00BD6886" w:rsidRDefault="005F4AE6" w:rsidP="005F4AE6">
      <w:pPr>
        <w:pStyle w:val="ListParagraph"/>
        <w:numPr>
          <w:ilvl w:val="1"/>
          <w:numId w:val="1"/>
        </w:numPr>
        <w:spacing w:after="0" w:line="240" w:lineRule="auto"/>
        <w:rPr>
          <w:rFonts w:ascii="Arial" w:hAnsi="Arial" w:cs="Arial"/>
          <w:b/>
          <w:bCs/>
        </w:rPr>
      </w:pPr>
      <w:r w:rsidRPr="00BD6886">
        <w:rPr>
          <w:rFonts w:ascii="Arial" w:hAnsi="Arial" w:cs="Arial"/>
        </w:rPr>
        <w:t>Sends information to the brain via ipsilateral spinocerebellar pathways</w:t>
      </w:r>
    </w:p>
    <w:p w14:paraId="7726F806" w14:textId="77777777" w:rsidR="005F4AE6" w:rsidRDefault="005F4AE6" w:rsidP="005F4AE6">
      <w:pPr>
        <w:pStyle w:val="ListParagraph"/>
        <w:numPr>
          <w:ilvl w:val="0"/>
          <w:numId w:val="1"/>
        </w:numPr>
        <w:spacing w:after="0" w:line="240" w:lineRule="auto"/>
        <w:rPr>
          <w:rFonts w:ascii="Arial" w:hAnsi="Arial" w:cs="Arial"/>
          <w:b/>
          <w:bCs/>
        </w:rPr>
      </w:pPr>
      <w:r w:rsidRPr="00BD6886">
        <w:rPr>
          <w:rFonts w:ascii="Arial" w:hAnsi="Arial" w:cs="Arial"/>
          <w:b/>
          <w:bCs/>
        </w:rPr>
        <w:t>Clarke’s Nucleus or Nucleus of Clarke - Lamina VII</w:t>
      </w:r>
    </w:p>
    <w:p w14:paraId="2D05E608" w14:textId="77777777" w:rsidR="005F4AE6" w:rsidRPr="00BD6886" w:rsidRDefault="005F4AE6" w:rsidP="005F4AE6">
      <w:pPr>
        <w:pStyle w:val="ListParagraph"/>
        <w:numPr>
          <w:ilvl w:val="1"/>
          <w:numId w:val="1"/>
        </w:numPr>
        <w:spacing w:after="0" w:line="240" w:lineRule="auto"/>
        <w:rPr>
          <w:rFonts w:ascii="Arial" w:hAnsi="Arial" w:cs="Arial"/>
          <w:b/>
          <w:bCs/>
        </w:rPr>
      </w:pPr>
      <w:r w:rsidRPr="00BD6886">
        <w:rPr>
          <w:rFonts w:ascii="Arial" w:hAnsi="Arial" w:cs="Arial"/>
        </w:rPr>
        <w:t>Relays unconscious proprioceptive information to the brain</w:t>
      </w:r>
    </w:p>
    <w:p w14:paraId="5656914E" w14:textId="77777777" w:rsidR="005F4AE6" w:rsidRPr="00BD6886" w:rsidRDefault="005F4AE6" w:rsidP="005F4AE6">
      <w:pPr>
        <w:pStyle w:val="ListParagraph"/>
        <w:numPr>
          <w:ilvl w:val="1"/>
          <w:numId w:val="1"/>
        </w:numPr>
        <w:spacing w:after="0" w:line="240" w:lineRule="auto"/>
        <w:rPr>
          <w:rFonts w:ascii="Arial" w:hAnsi="Arial" w:cs="Arial"/>
          <w:b/>
          <w:bCs/>
        </w:rPr>
      </w:pPr>
      <w:r w:rsidRPr="00BD6886">
        <w:rPr>
          <w:rFonts w:ascii="Arial" w:hAnsi="Arial" w:cs="Arial"/>
        </w:rPr>
        <w:t>Only found in spinal segments C8 to L3</w:t>
      </w:r>
    </w:p>
    <w:p w14:paraId="5211335A" w14:textId="77777777" w:rsidR="005F4AE6" w:rsidRPr="00BD6886" w:rsidRDefault="005F4AE6" w:rsidP="005F4AE6">
      <w:pPr>
        <w:ind w:left="1440"/>
        <w:rPr>
          <w:rFonts w:ascii="Arial" w:hAnsi="Arial" w:cs="Arial"/>
        </w:rPr>
      </w:pPr>
    </w:p>
    <w:p w14:paraId="78EBF19D" w14:textId="77777777" w:rsidR="005F4AE6" w:rsidRDefault="005F4AE6" w:rsidP="005F4AE6">
      <w:pPr>
        <w:rPr>
          <w:rFonts w:ascii="Arial" w:hAnsi="Arial" w:cs="Arial"/>
          <w:b/>
          <w:bCs/>
        </w:rPr>
      </w:pPr>
    </w:p>
    <w:p w14:paraId="0EA0FFC9" w14:textId="77777777" w:rsidR="005F4AE6" w:rsidRDefault="005F4AE6" w:rsidP="005F4AE6">
      <w:pPr>
        <w:rPr>
          <w:rFonts w:ascii="Arial" w:hAnsi="Arial" w:cs="Arial"/>
          <w:b/>
          <w:bCs/>
        </w:rPr>
      </w:pPr>
    </w:p>
    <w:p w14:paraId="51817D23" w14:textId="77777777" w:rsidR="005F4AE6" w:rsidRDefault="005F4AE6" w:rsidP="005F4AE6">
      <w:pPr>
        <w:rPr>
          <w:rFonts w:ascii="Arial" w:hAnsi="Arial" w:cs="Arial"/>
          <w:b/>
          <w:bCs/>
        </w:rPr>
      </w:pPr>
    </w:p>
    <w:p w14:paraId="6FAA8D9D" w14:textId="77777777" w:rsidR="005F4AE6" w:rsidRDefault="005F4AE6" w:rsidP="005F4AE6">
      <w:pPr>
        <w:rPr>
          <w:rFonts w:ascii="Arial" w:hAnsi="Arial" w:cs="Arial"/>
          <w:b/>
          <w:bCs/>
        </w:rPr>
      </w:pPr>
    </w:p>
    <w:p w14:paraId="7D07C16F" w14:textId="77777777" w:rsidR="005F4AE6" w:rsidRDefault="005F4AE6" w:rsidP="005F4AE6">
      <w:pPr>
        <w:rPr>
          <w:rFonts w:ascii="Arial" w:hAnsi="Arial" w:cs="Arial"/>
          <w:b/>
          <w:bCs/>
        </w:rPr>
      </w:pPr>
      <w:r>
        <w:rPr>
          <w:rFonts w:ascii="Arial" w:hAnsi="Arial" w:cs="Arial"/>
          <w:b/>
          <w:bCs/>
        </w:rPr>
        <w:lastRenderedPageBreak/>
        <w:t>Lamina Nuclei</w:t>
      </w:r>
    </w:p>
    <w:p w14:paraId="2D94B3D7" w14:textId="77777777" w:rsidR="005F4AE6" w:rsidRPr="00BD6886" w:rsidRDefault="005F4AE6" w:rsidP="005F4AE6">
      <w:pPr>
        <w:pStyle w:val="ListParagraph"/>
        <w:numPr>
          <w:ilvl w:val="0"/>
          <w:numId w:val="4"/>
        </w:numPr>
        <w:spacing w:after="0" w:line="240" w:lineRule="auto"/>
        <w:rPr>
          <w:rFonts w:ascii="Arial" w:hAnsi="Arial" w:cs="Arial"/>
          <w:b/>
          <w:bCs/>
        </w:rPr>
      </w:pPr>
      <w:proofErr w:type="spellStart"/>
      <w:r w:rsidRPr="00BD6886">
        <w:rPr>
          <w:rFonts w:ascii="Arial" w:hAnsi="Arial" w:cs="Arial"/>
          <w:b/>
          <w:bCs/>
        </w:rPr>
        <w:t>Interomediolateral</w:t>
      </w:r>
      <w:proofErr w:type="spellEnd"/>
      <w:r w:rsidRPr="00BD6886">
        <w:rPr>
          <w:rFonts w:ascii="Arial" w:hAnsi="Arial" w:cs="Arial"/>
          <w:b/>
          <w:bCs/>
        </w:rPr>
        <w:t xml:space="preserve"> Nucleus</w:t>
      </w:r>
    </w:p>
    <w:p w14:paraId="3CC403F7" w14:textId="77777777" w:rsidR="005F4AE6" w:rsidRPr="00BD6886" w:rsidRDefault="005F4AE6" w:rsidP="005F4AE6">
      <w:pPr>
        <w:pStyle w:val="ListParagraph"/>
        <w:numPr>
          <w:ilvl w:val="3"/>
          <w:numId w:val="5"/>
        </w:numPr>
        <w:spacing w:after="0" w:line="240" w:lineRule="auto"/>
        <w:rPr>
          <w:rFonts w:ascii="Arial" w:hAnsi="Arial" w:cs="Arial"/>
          <w:b/>
          <w:bCs/>
        </w:rPr>
      </w:pPr>
      <w:r w:rsidRPr="00BD6886">
        <w:rPr>
          <w:rFonts w:ascii="Arial" w:hAnsi="Arial" w:cs="Arial"/>
        </w:rPr>
        <w:t>Relays sensory information from viscera to the brain</w:t>
      </w:r>
    </w:p>
    <w:p w14:paraId="46D8F1CC" w14:textId="77777777" w:rsidR="005F4AE6" w:rsidRPr="00BD6886" w:rsidRDefault="005F4AE6" w:rsidP="005F4AE6">
      <w:pPr>
        <w:pStyle w:val="ListParagraph"/>
        <w:numPr>
          <w:ilvl w:val="3"/>
          <w:numId w:val="5"/>
        </w:numPr>
        <w:spacing w:after="0" w:line="240" w:lineRule="auto"/>
        <w:rPr>
          <w:rFonts w:ascii="Arial" w:hAnsi="Arial" w:cs="Arial"/>
          <w:b/>
          <w:bCs/>
        </w:rPr>
      </w:pPr>
      <w:r w:rsidRPr="00BD6886">
        <w:rPr>
          <w:rFonts w:ascii="Arial" w:hAnsi="Arial" w:cs="Arial"/>
        </w:rPr>
        <w:t>Relays autonomic signals from the brain to the visceral organs.</w:t>
      </w:r>
    </w:p>
    <w:p w14:paraId="0BC0FB80" w14:textId="77777777" w:rsidR="005F4AE6" w:rsidRDefault="005F4AE6" w:rsidP="005F4AE6">
      <w:pPr>
        <w:pStyle w:val="ListParagraph"/>
        <w:numPr>
          <w:ilvl w:val="0"/>
          <w:numId w:val="4"/>
        </w:numPr>
        <w:spacing w:after="0" w:line="240" w:lineRule="auto"/>
        <w:rPr>
          <w:rFonts w:ascii="Arial" w:hAnsi="Arial" w:cs="Arial"/>
          <w:b/>
          <w:bCs/>
        </w:rPr>
      </w:pPr>
      <w:proofErr w:type="spellStart"/>
      <w:r w:rsidRPr="00BD6886">
        <w:rPr>
          <w:rFonts w:ascii="Arial" w:hAnsi="Arial" w:cs="Arial"/>
          <w:b/>
          <w:bCs/>
        </w:rPr>
        <w:t>Interomediomedial</w:t>
      </w:r>
      <w:proofErr w:type="spellEnd"/>
      <w:r w:rsidRPr="00BD6886">
        <w:rPr>
          <w:rFonts w:ascii="Arial" w:hAnsi="Arial" w:cs="Arial"/>
          <w:b/>
          <w:bCs/>
        </w:rPr>
        <w:t xml:space="preserve"> Nucleus - Lamina VII</w:t>
      </w:r>
    </w:p>
    <w:p w14:paraId="057D0F8E" w14:textId="77777777" w:rsidR="005F4AE6" w:rsidRPr="00BD6886" w:rsidRDefault="005F4AE6" w:rsidP="005F4AE6">
      <w:pPr>
        <w:pStyle w:val="ListParagraph"/>
        <w:numPr>
          <w:ilvl w:val="3"/>
          <w:numId w:val="6"/>
        </w:numPr>
        <w:spacing w:after="0" w:line="240" w:lineRule="auto"/>
        <w:rPr>
          <w:rFonts w:ascii="Arial" w:hAnsi="Arial" w:cs="Arial"/>
        </w:rPr>
      </w:pPr>
      <w:r w:rsidRPr="00BD6886">
        <w:rPr>
          <w:rFonts w:ascii="Arial" w:hAnsi="Arial" w:cs="Arial"/>
        </w:rPr>
        <w:t xml:space="preserve">S2-S4 </w:t>
      </w:r>
    </w:p>
    <w:p w14:paraId="29CA7AF3" w14:textId="77777777" w:rsidR="005F4AE6" w:rsidRDefault="005F4AE6" w:rsidP="005F4AE6">
      <w:pPr>
        <w:pStyle w:val="ListParagraph"/>
        <w:numPr>
          <w:ilvl w:val="3"/>
          <w:numId w:val="6"/>
        </w:numPr>
        <w:spacing w:after="0" w:line="240" w:lineRule="auto"/>
        <w:rPr>
          <w:rFonts w:ascii="Arial" w:hAnsi="Arial" w:cs="Arial"/>
        </w:rPr>
      </w:pPr>
      <w:r w:rsidRPr="00BD6886">
        <w:rPr>
          <w:rFonts w:ascii="Arial" w:hAnsi="Arial" w:cs="Arial"/>
        </w:rPr>
        <w:t xml:space="preserve">Cell bodies of the Parasympathetic Preganglionic Neurons </w:t>
      </w:r>
    </w:p>
    <w:p w14:paraId="57DB973D" w14:textId="77777777" w:rsidR="005F4AE6" w:rsidRPr="00BD6886" w:rsidRDefault="005F4AE6" w:rsidP="005F4AE6">
      <w:pPr>
        <w:pStyle w:val="ListParagraph"/>
        <w:numPr>
          <w:ilvl w:val="0"/>
          <w:numId w:val="4"/>
        </w:numPr>
        <w:spacing w:after="0" w:line="240" w:lineRule="auto"/>
        <w:rPr>
          <w:rFonts w:ascii="Arial" w:hAnsi="Arial" w:cs="Arial"/>
        </w:rPr>
      </w:pPr>
      <w:r w:rsidRPr="00BD6886">
        <w:rPr>
          <w:rFonts w:ascii="Arial" w:hAnsi="Arial" w:cs="Arial"/>
          <w:b/>
          <w:bCs/>
        </w:rPr>
        <w:t>Lamina VIII</w:t>
      </w:r>
    </w:p>
    <w:p w14:paraId="1E45ECA2" w14:textId="77777777" w:rsidR="005F4AE6" w:rsidRPr="00BD6886" w:rsidRDefault="005F4AE6" w:rsidP="005F4AE6">
      <w:pPr>
        <w:pStyle w:val="ListParagraph"/>
        <w:numPr>
          <w:ilvl w:val="3"/>
          <w:numId w:val="7"/>
        </w:numPr>
        <w:spacing w:after="0" w:line="240" w:lineRule="auto"/>
        <w:rPr>
          <w:rFonts w:ascii="Arial" w:hAnsi="Arial" w:cs="Arial"/>
        </w:rPr>
      </w:pPr>
      <w:r w:rsidRPr="00BD6886">
        <w:rPr>
          <w:rFonts w:ascii="Arial" w:hAnsi="Arial" w:cs="Arial"/>
        </w:rPr>
        <w:t xml:space="preserve">Relay Stations for Subcortical Tract </w:t>
      </w:r>
    </w:p>
    <w:p w14:paraId="7B93C4C9" w14:textId="77777777" w:rsidR="005F4AE6" w:rsidRPr="00BD6886" w:rsidRDefault="005F4AE6" w:rsidP="005F4AE6">
      <w:pPr>
        <w:pStyle w:val="ListParagraph"/>
        <w:numPr>
          <w:ilvl w:val="3"/>
          <w:numId w:val="7"/>
        </w:numPr>
        <w:spacing w:after="0" w:line="240" w:lineRule="auto"/>
        <w:rPr>
          <w:rFonts w:ascii="Arial" w:hAnsi="Arial" w:cs="Arial"/>
        </w:rPr>
      </w:pPr>
      <w:r w:rsidRPr="00BD6886">
        <w:rPr>
          <w:rFonts w:ascii="Arial" w:hAnsi="Arial" w:cs="Arial"/>
        </w:rPr>
        <w:t xml:space="preserve">Rubrospinal pathway - Limbs Movement </w:t>
      </w:r>
    </w:p>
    <w:p w14:paraId="6EF14D3A" w14:textId="77777777" w:rsidR="005F4AE6" w:rsidRPr="00BD6886" w:rsidRDefault="005F4AE6" w:rsidP="005F4AE6">
      <w:pPr>
        <w:pStyle w:val="ListParagraph"/>
        <w:numPr>
          <w:ilvl w:val="3"/>
          <w:numId w:val="7"/>
        </w:numPr>
        <w:spacing w:after="0" w:line="240" w:lineRule="auto"/>
        <w:rPr>
          <w:rFonts w:ascii="Arial" w:hAnsi="Arial" w:cs="Arial"/>
        </w:rPr>
      </w:pPr>
      <w:r w:rsidRPr="00BD6886">
        <w:rPr>
          <w:rFonts w:ascii="Arial" w:hAnsi="Arial" w:cs="Arial"/>
        </w:rPr>
        <w:t>Reticulospinal tract – Flexion and extension</w:t>
      </w:r>
    </w:p>
    <w:p w14:paraId="3A2C8DCD" w14:textId="77777777" w:rsidR="005F4AE6" w:rsidRPr="00BD6886" w:rsidRDefault="005F4AE6" w:rsidP="005F4AE6">
      <w:pPr>
        <w:pStyle w:val="ListParagraph"/>
        <w:numPr>
          <w:ilvl w:val="3"/>
          <w:numId w:val="7"/>
        </w:numPr>
        <w:spacing w:after="0" w:line="240" w:lineRule="auto"/>
        <w:rPr>
          <w:rFonts w:ascii="Arial" w:hAnsi="Arial" w:cs="Arial"/>
        </w:rPr>
      </w:pPr>
      <w:r w:rsidRPr="00BD6886">
        <w:rPr>
          <w:rFonts w:ascii="Arial" w:hAnsi="Arial" w:cs="Arial"/>
        </w:rPr>
        <w:t>Vestibulospinal tract – Eye movement, posture, balance</w:t>
      </w:r>
    </w:p>
    <w:p w14:paraId="5A48C252" w14:textId="77777777" w:rsidR="005F4AE6" w:rsidRDefault="005F4AE6" w:rsidP="005F4AE6">
      <w:pPr>
        <w:pStyle w:val="ListParagraph"/>
        <w:numPr>
          <w:ilvl w:val="3"/>
          <w:numId w:val="7"/>
        </w:numPr>
        <w:spacing w:after="0" w:line="240" w:lineRule="auto"/>
        <w:rPr>
          <w:rFonts w:ascii="Arial" w:hAnsi="Arial" w:cs="Arial"/>
        </w:rPr>
      </w:pPr>
      <w:r w:rsidRPr="00BD6886">
        <w:rPr>
          <w:rFonts w:ascii="Arial" w:hAnsi="Arial" w:cs="Arial"/>
        </w:rPr>
        <w:t xml:space="preserve">Tectospinal tract – Head and eye movement </w:t>
      </w:r>
    </w:p>
    <w:p w14:paraId="34539D41" w14:textId="77777777" w:rsidR="005F4AE6" w:rsidRPr="00BD6886" w:rsidRDefault="005F4AE6" w:rsidP="005F4AE6">
      <w:pPr>
        <w:pStyle w:val="ListParagraph"/>
        <w:numPr>
          <w:ilvl w:val="0"/>
          <w:numId w:val="4"/>
        </w:numPr>
        <w:spacing w:after="0" w:line="240" w:lineRule="auto"/>
        <w:rPr>
          <w:rFonts w:ascii="Arial" w:hAnsi="Arial" w:cs="Arial"/>
        </w:rPr>
      </w:pPr>
      <w:r w:rsidRPr="00BD6886">
        <w:rPr>
          <w:rFonts w:ascii="Arial" w:hAnsi="Arial" w:cs="Arial"/>
          <w:b/>
          <w:bCs/>
        </w:rPr>
        <w:t>Lamina IX</w:t>
      </w:r>
      <w:r>
        <w:rPr>
          <w:rFonts w:ascii="Arial" w:hAnsi="Arial" w:cs="Arial"/>
          <w:b/>
          <w:bCs/>
        </w:rPr>
        <w:t xml:space="preserve"> - </w:t>
      </w:r>
      <w:r w:rsidRPr="00BD6886">
        <w:rPr>
          <w:rFonts w:ascii="Arial" w:hAnsi="Arial" w:cs="Arial"/>
          <w:b/>
          <w:bCs/>
        </w:rPr>
        <w:t xml:space="preserve">Lateral Nuclear Group </w:t>
      </w:r>
    </w:p>
    <w:p w14:paraId="06C49BD0" w14:textId="77777777" w:rsidR="005F4AE6" w:rsidRPr="00BD6886" w:rsidRDefault="005F4AE6" w:rsidP="005F4AE6">
      <w:pPr>
        <w:pStyle w:val="ListParagraph"/>
        <w:numPr>
          <w:ilvl w:val="3"/>
          <w:numId w:val="8"/>
        </w:numPr>
        <w:spacing w:after="0" w:line="240" w:lineRule="auto"/>
        <w:rPr>
          <w:rFonts w:ascii="Arial" w:hAnsi="Arial" w:cs="Arial"/>
        </w:rPr>
      </w:pPr>
      <w:r w:rsidRPr="00BD6886">
        <w:rPr>
          <w:rFonts w:ascii="Arial" w:hAnsi="Arial" w:cs="Arial"/>
        </w:rPr>
        <w:t>Only Present in Cervical Enlargement (C5-T1) and Lumbar Enlargement (L2-S3)</w:t>
      </w:r>
    </w:p>
    <w:p w14:paraId="3F9A1BD5" w14:textId="77777777" w:rsidR="005F4AE6" w:rsidRPr="00BD6886" w:rsidRDefault="005F4AE6" w:rsidP="005F4AE6">
      <w:pPr>
        <w:pStyle w:val="ListParagraph"/>
        <w:numPr>
          <w:ilvl w:val="3"/>
          <w:numId w:val="8"/>
        </w:numPr>
        <w:spacing w:after="0" w:line="240" w:lineRule="auto"/>
        <w:rPr>
          <w:rFonts w:ascii="Arial" w:hAnsi="Arial" w:cs="Arial"/>
        </w:rPr>
      </w:pPr>
      <w:r w:rsidRPr="00BD6886">
        <w:rPr>
          <w:rFonts w:ascii="Arial" w:hAnsi="Arial" w:cs="Arial"/>
        </w:rPr>
        <w:t>Supply Distal Limbs</w:t>
      </w:r>
    </w:p>
    <w:p w14:paraId="162A86BC" w14:textId="77777777" w:rsidR="005F4AE6" w:rsidRPr="00BD6886" w:rsidRDefault="005F4AE6" w:rsidP="005F4AE6">
      <w:pPr>
        <w:pStyle w:val="ListParagraph"/>
        <w:numPr>
          <w:ilvl w:val="0"/>
          <w:numId w:val="4"/>
        </w:numPr>
        <w:spacing w:after="0" w:line="240" w:lineRule="auto"/>
        <w:rPr>
          <w:rFonts w:ascii="Arial" w:hAnsi="Arial" w:cs="Arial"/>
        </w:rPr>
      </w:pPr>
      <w:r w:rsidRPr="00BD6886">
        <w:rPr>
          <w:rFonts w:ascii="Arial" w:hAnsi="Arial" w:cs="Arial"/>
          <w:b/>
          <w:bCs/>
        </w:rPr>
        <w:t>Lamina IX</w:t>
      </w:r>
    </w:p>
    <w:p w14:paraId="787F914B" w14:textId="77777777" w:rsidR="005F4AE6" w:rsidRDefault="005F4AE6" w:rsidP="005F4AE6">
      <w:pPr>
        <w:pStyle w:val="ListParagraph"/>
        <w:numPr>
          <w:ilvl w:val="3"/>
          <w:numId w:val="9"/>
        </w:numPr>
        <w:spacing w:after="0" w:line="240" w:lineRule="auto"/>
        <w:rPr>
          <w:rFonts w:ascii="Arial" w:hAnsi="Arial" w:cs="Arial"/>
        </w:rPr>
      </w:pPr>
      <w:r w:rsidRPr="00BD6886">
        <w:rPr>
          <w:rFonts w:ascii="Arial" w:hAnsi="Arial" w:cs="Arial"/>
        </w:rPr>
        <w:t xml:space="preserve">Central Nuclear Group                  </w:t>
      </w:r>
    </w:p>
    <w:p w14:paraId="50F5D086" w14:textId="77777777" w:rsidR="005F4AE6" w:rsidRDefault="005F4AE6" w:rsidP="005F4AE6">
      <w:pPr>
        <w:pStyle w:val="ListParagraph"/>
        <w:numPr>
          <w:ilvl w:val="5"/>
          <w:numId w:val="9"/>
        </w:numPr>
        <w:spacing w:after="0" w:line="240" w:lineRule="auto"/>
        <w:rPr>
          <w:rFonts w:ascii="Arial" w:hAnsi="Arial" w:cs="Arial"/>
        </w:rPr>
      </w:pPr>
      <w:r w:rsidRPr="00BD6886">
        <w:rPr>
          <w:rFonts w:ascii="Arial" w:hAnsi="Arial" w:cs="Arial"/>
        </w:rPr>
        <w:t>Phrenic Nucleus - (C3-C5)</w:t>
      </w:r>
    </w:p>
    <w:p w14:paraId="014D7C46" w14:textId="77777777" w:rsidR="005F4AE6" w:rsidRDefault="005F4AE6" w:rsidP="005F4AE6">
      <w:pPr>
        <w:pStyle w:val="ListParagraph"/>
        <w:numPr>
          <w:ilvl w:val="5"/>
          <w:numId w:val="9"/>
        </w:numPr>
        <w:spacing w:after="0" w:line="240" w:lineRule="auto"/>
        <w:rPr>
          <w:rFonts w:ascii="Arial" w:hAnsi="Arial" w:cs="Arial"/>
        </w:rPr>
      </w:pPr>
      <w:r w:rsidRPr="00BD6886">
        <w:rPr>
          <w:rFonts w:ascii="Arial" w:hAnsi="Arial" w:cs="Arial"/>
        </w:rPr>
        <w:t xml:space="preserve">Diaphragm                       </w:t>
      </w:r>
    </w:p>
    <w:p w14:paraId="14A549DF" w14:textId="77777777" w:rsidR="005F4AE6" w:rsidRDefault="005F4AE6" w:rsidP="005F4AE6">
      <w:pPr>
        <w:pStyle w:val="ListParagraph"/>
        <w:numPr>
          <w:ilvl w:val="5"/>
          <w:numId w:val="9"/>
        </w:numPr>
        <w:spacing w:after="0" w:line="240" w:lineRule="auto"/>
        <w:rPr>
          <w:rFonts w:ascii="Arial" w:hAnsi="Arial" w:cs="Arial"/>
        </w:rPr>
      </w:pPr>
      <w:r w:rsidRPr="00BD6886">
        <w:rPr>
          <w:rFonts w:ascii="Arial" w:hAnsi="Arial" w:cs="Arial"/>
        </w:rPr>
        <w:t>Accessory Spinal Nucleus - (C1-C5)</w:t>
      </w:r>
    </w:p>
    <w:p w14:paraId="240FAB95" w14:textId="77777777" w:rsidR="005F4AE6" w:rsidRDefault="005F4AE6" w:rsidP="005F4AE6">
      <w:pPr>
        <w:pStyle w:val="ListParagraph"/>
        <w:numPr>
          <w:ilvl w:val="5"/>
          <w:numId w:val="9"/>
        </w:numPr>
        <w:spacing w:after="0" w:line="240" w:lineRule="auto"/>
        <w:rPr>
          <w:rFonts w:ascii="Arial" w:hAnsi="Arial" w:cs="Arial"/>
        </w:rPr>
      </w:pPr>
      <w:r w:rsidRPr="00BD6886">
        <w:rPr>
          <w:rFonts w:ascii="Arial" w:hAnsi="Arial" w:cs="Arial"/>
        </w:rPr>
        <w:t xml:space="preserve">Sternocleidomastoid and Trapezius Muscle </w:t>
      </w:r>
    </w:p>
    <w:p w14:paraId="0836419F" w14:textId="77777777" w:rsidR="005F4AE6" w:rsidRDefault="005F4AE6" w:rsidP="005F4AE6">
      <w:pPr>
        <w:pStyle w:val="ListParagraph"/>
        <w:numPr>
          <w:ilvl w:val="5"/>
          <w:numId w:val="9"/>
        </w:numPr>
        <w:spacing w:after="0" w:line="240" w:lineRule="auto"/>
        <w:rPr>
          <w:rFonts w:ascii="Arial" w:hAnsi="Arial" w:cs="Arial"/>
        </w:rPr>
      </w:pPr>
      <w:proofErr w:type="spellStart"/>
      <w:r w:rsidRPr="00BD6886">
        <w:rPr>
          <w:rFonts w:ascii="Arial" w:hAnsi="Arial" w:cs="Arial"/>
        </w:rPr>
        <w:t>Onuf’s</w:t>
      </w:r>
      <w:proofErr w:type="spellEnd"/>
      <w:r w:rsidRPr="00BD6886">
        <w:rPr>
          <w:rFonts w:ascii="Arial" w:hAnsi="Arial" w:cs="Arial"/>
        </w:rPr>
        <w:t xml:space="preserve"> Nucleus (S2-S4) </w:t>
      </w:r>
    </w:p>
    <w:p w14:paraId="24801B5C" w14:textId="77777777" w:rsidR="005F4AE6" w:rsidRPr="00BD6886" w:rsidRDefault="005F4AE6" w:rsidP="005F4AE6">
      <w:pPr>
        <w:pStyle w:val="ListParagraph"/>
        <w:numPr>
          <w:ilvl w:val="5"/>
          <w:numId w:val="9"/>
        </w:numPr>
        <w:spacing w:after="0" w:line="240" w:lineRule="auto"/>
        <w:rPr>
          <w:rFonts w:ascii="Arial" w:hAnsi="Arial" w:cs="Arial"/>
        </w:rPr>
      </w:pPr>
      <w:r w:rsidRPr="00BD6886">
        <w:rPr>
          <w:rFonts w:ascii="Arial" w:hAnsi="Arial" w:cs="Arial"/>
        </w:rPr>
        <w:t xml:space="preserve">External Sphincters and Muscles involved in Erection and Ejaculation </w:t>
      </w:r>
    </w:p>
    <w:p w14:paraId="61A66928" w14:textId="77777777" w:rsidR="005F4AE6" w:rsidRPr="00BD6886" w:rsidRDefault="005F4AE6" w:rsidP="005F4AE6">
      <w:pPr>
        <w:pStyle w:val="ListParagraph"/>
        <w:numPr>
          <w:ilvl w:val="3"/>
          <w:numId w:val="9"/>
        </w:numPr>
        <w:spacing w:after="0" w:line="240" w:lineRule="auto"/>
        <w:rPr>
          <w:rFonts w:ascii="Arial" w:hAnsi="Arial" w:cs="Arial"/>
        </w:rPr>
      </w:pPr>
      <w:r w:rsidRPr="00BD6886">
        <w:rPr>
          <w:rFonts w:ascii="Arial" w:hAnsi="Arial" w:cs="Arial"/>
        </w:rPr>
        <w:t>Medial Nuclear Group</w:t>
      </w:r>
    </w:p>
    <w:p w14:paraId="481D05BA" w14:textId="77777777" w:rsidR="005F4AE6" w:rsidRPr="00BD6886" w:rsidRDefault="005F4AE6" w:rsidP="005F4AE6">
      <w:pPr>
        <w:pStyle w:val="ListParagraph"/>
        <w:numPr>
          <w:ilvl w:val="5"/>
          <w:numId w:val="9"/>
        </w:numPr>
        <w:spacing w:after="0" w:line="240" w:lineRule="auto"/>
        <w:rPr>
          <w:rFonts w:ascii="Arial" w:hAnsi="Arial" w:cs="Arial"/>
        </w:rPr>
      </w:pPr>
      <w:r w:rsidRPr="00BD6886">
        <w:rPr>
          <w:rFonts w:ascii="Arial" w:hAnsi="Arial" w:cs="Arial"/>
        </w:rPr>
        <w:t>Axial muscles</w:t>
      </w:r>
    </w:p>
    <w:p w14:paraId="1C7178CE" w14:textId="77777777" w:rsidR="005F4AE6" w:rsidRDefault="005F4AE6" w:rsidP="005F4AE6">
      <w:pPr>
        <w:rPr>
          <w:rFonts w:ascii="Arial" w:hAnsi="Arial" w:cs="Arial"/>
          <w:b/>
          <w:bCs/>
        </w:rPr>
      </w:pPr>
    </w:p>
    <w:p w14:paraId="48342E35" w14:textId="77777777" w:rsidR="005F4AE6" w:rsidRDefault="005F4AE6" w:rsidP="005F4AE6">
      <w:pPr>
        <w:rPr>
          <w:rFonts w:ascii="Arial" w:hAnsi="Arial" w:cs="Arial"/>
          <w:b/>
          <w:bCs/>
        </w:rPr>
      </w:pPr>
    </w:p>
    <w:p w14:paraId="14DD8A03" w14:textId="77777777" w:rsidR="005F4AE6" w:rsidRPr="00BD6886" w:rsidRDefault="005F4AE6" w:rsidP="005F4AE6">
      <w:pPr>
        <w:rPr>
          <w:rFonts w:ascii="Arial" w:hAnsi="Arial" w:cs="Arial"/>
          <w:b/>
          <w:bCs/>
        </w:rPr>
      </w:pPr>
      <w:r w:rsidRPr="00BD6886">
        <w:rPr>
          <w:rFonts w:ascii="Arial" w:hAnsi="Arial" w:cs="Arial"/>
          <w:b/>
          <w:bCs/>
        </w:rPr>
        <w:t>Clinical Significance of Referred Pain</w:t>
      </w:r>
    </w:p>
    <w:p w14:paraId="12045801" w14:textId="77777777" w:rsidR="005F4AE6" w:rsidRPr="00BD6886" w:rsidRDefault="005F4AE6" w:rsidP="005F4AE6">
      <w:pPr>
        <w:numPr>
          <w:ilvl w:val="0"/>
          <w:numId w:val="3"/>
        </w:numPr>
        <w:tabs>
          <w:tab w:val="num" w:pos="720"/>
        </w:tabs>
        <w:rPr>
          <w:rFonts w:ascii="Arial" w:hAnsi="Arial" w:cs="Arial"/>
        </w:rPr>
      </w:pPr>
      <w:r w:rsidRPr="00BD6886">
        <w:rPr>
          <w:rFonts w:ascii="Arial" w:hAnsi="Arial" w:cs="Arial"/>
        </w:rPr>
        <w:t>Referred pain” occurs when visceral pain, for example from angina (pain arising from heart muscle that does not have an adequate blood supply), is felt as cutaneous pain, for example, in the left arm and hand.</w:t>
      </w:r>
    </w:p>
    <w:p w14:paraId="4BB0D9B5" w14:textId="77777777" w:rsidR="005F4AE6" w:rsidRPr="00BD6886" w:rsidRDefault="005F4AE6" w:rsidP="005F4AE6">
      <w:pPr>
        <w:numPr>
          <w:ilvl w:val="0"/>
          <w:numId w:val="3"/>
        </w:numPr>
        <w:tabs>
          <w:tab w:val="num" w:pos="720"/>
        </w:tabs>
        <w:rPr>
          <w:rFonts w:ascii="Arial" w:hAnsi="Arial" w:cs="Arial"/>
        </w:rPr>
      </w:pPr>
      <w:r w:rsidRPr="00BD6886">
        <w:rPr>
          <w:rFonts w:ascii="Arial" w:hAnsi="Arial" w:cs="Arial"/>
        </w:rPr>
        <w:t xml:space="preserve">Referred pain occurs because there are few, if any, neurons in the dorsal horn that solely send signals of visceral pain to the brain. </w:t>
      </w:r>
    </w:p>
    <w:p w14:paraId="5A9CC932" w14:textId="77777777" w:rsidR="005F4AE6" w:rsidRPr="00BD6886" w:rsidRDefault="005F4AE6" w:rsidP="005F4AE6">
      <w:pPr>
        <w:numPr>
          <w:ilvl w:val="0"/>
          <w:numId w:val="3"/>
        </w:numPr>
        <w:tabs>
          <w:tab w:val="num" w:pos="720"/>
        </w:tabs>
        <w:rPr>
          <w:rFonts w:ascii="Arial" w:hAnsi="Arial" w:cs="Arial"/>
        </w:rPr>
      </w:pPr>
      <w:r w:rsidRPr="00BD6886">
        <w:rPr>
          <w:rFonts w:ascii="Arial" w:hAnsi="Arial" w:cs="Arial"/>
        </w:rPr>
        <w:t>Thus neurons sending signals from the viscera, are also involved in sending signals of cutaneous pain, resulting in potential confusion of the source of the pain.</w:t>
      </w:r>
    </w:p>
    <w:p w14:paraId="4BDF7834" w14:textId="77777777" w:rsidR="005F4AE6" w:rsidRPr="00BD6886" w:rsidRDefault="005F4AE6" w:rsidP="005F4AE6">
      <w:pPr>
        <w:numPr>
          <w:ilvl w:val="0"/>
          <w:numId w:val="3"/>
        </w:numPr>
        <w:tabs>
          <w:tab w:val="num" w:pos="720"/>
        </w:tabs>
        <w:rPr>
          <w:rFonts w:ascii="Arial" w:hAnsi="Arial" w:cs="Arial"/>
        </w:rPr>
      </w:pPr>
      <w:r w:rsidRPr="00BD6886">
        <w:rPr>
          <w:rFonts w:ascii="Arial" w:hAnsi="Arial" w:cs="Arial"/>
        </w:rPr>
        <w:t>However, certain types of visceral pain are associated with specific patterns of cutaneous referred pain.</w:t>
      </w:r>
    </w:p>
    <w:p w14:paraId="57133217" w14:textId="77777777" w:rsidR="005F4AE6" w:rsidRPr="00BD6886" w:rsidRDefault="005F4AE6" w:rsidP="005F4AE6">
      <w:pPr>
        <w:numPr>
          <w:ilvl w:val="0"/>
          <w:numId w:val="3"/>
        </w:numPr>
        <w:tabs>
          <w:tab w:val="num" w:pos="720"/>
        </w:tabs>
        <w:rPr>
          <w:rFonts w:ascii="Arial" w:hAnsi="Arial" w:cs="Arial"/>
        </w:rPr>
      </w:pPr>
      <w:r w:rsidRPr="00BD6886">
        <w:rPr>
          <w:rFonts w:ascii="Arial" w:hAnsi="Arial" w:cs="Arial"/>
        </w:rPr>
        <w:t>Understanding these patterns can aid in diagnosis of the underlying cause.</w:t>
      </w:r>
    </w:p>
    <w:p w14:paraId="167575F9" w14:textId="77777777" w:rsidR="005F4AE6" w:rsidRDefault="005F4AE6" w:rsidP="005F4AE6">
      <w:pPr>
        <w:rPr>
          <w:rFonts w:ascii="Arial" w:hAnsi="Arial" w:cs="Arial"/>
          <w:b/>
          <w:bCs/>
        </w:rPr>
      </w:pPr>
    </w:p>
    <w:p w14:paraId="333B8E3A" w14:textId="77777777" w:rsidR="005F4AE6" w:rsidRDefault="005F4AE6" w:rsidP="005F4AE6">
      <w:pPr>
        <w:rPr>
          <w:rFonts w:ascii="Arial" w:hAnsi="Arial" w:cs="Arial"/>
          <w:b/>
          <w:bCs/>
        </w:rPr>
      </w:pPr>
    </w:p>
    <w:p w14:paraId="0ECC0677" w14:textId="77777777" w:rsidR="005F4AE6" w:rsidRDefault="005F4AE6" w:rsidP="005F4AE6">
      <w:pPr>
        <w:rPr>
          <w:rFonts w:ascii="Arial" w:hAnsi="Arial" w:cs="Arial"/>
          <w:b/>
          <w:bCs/>
        </w:rPr>
      </w:pPr>
    </w:p>
    <w:p w14:paraId="4420A9F8" w14:textId="77777777" w:rsidR="005F4AE6" w:rsidRDefault="005F4AE6" w:rsidP="005F4AE6">
      <w:pPr>
        <w:rPr>
          <w:rFonts w:ascii="Arial" w:hAnsi="Arial" w:cs="Arial"/>
          <w:b/>
          <w:bCs/>
        </w:rPr>
      </w:pPr>
      <w:r w:rsidRPr="00BD6886">
        <w:rPr>
          <w:rFonts w:ascii="Arial" w:hAnsi="Arial" w:cs="Arial"/>
          <w:b/>
          <w:bCs/>
          <w:noProof/>
        </w:rPr>
        <w:lastRenderedPageBreak/>
        <w:drawing>
          <wp:inline distT="0" distB="0" distL="0" distR="0" wp14:anchorId="61C422DF" wp14:editId="3C7AC1B1">
            <wp:extent cx="5943600" cy="3378200"/>
            <wp:effectExtent l="0" t="0" r="0" b="0"/>
            <wp:docPr id="830" name="Picture 5" descr="Diagram&#10;&#10;Description automatically generated">
              <a:extLst xmlns:a="http://schemas.openxmlformats.org/drawingml/2006/main">
                <a:ext uri="{FF2B5EF4-FFF2-40B4-BE49-F238E27FC236}">
                  <a16:creationId xmlns:a16="http://schemas.microsoft.com/office/drawing/2014/main" id="{CC364DB6-B658-066E-F425-FEC60C8BD4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Diagram&#10;&#10;Description automatically generated">
                      <a:extLst>
                        <a:ext uri="{FF2B5EF4-FFF2-40B4-BE49-F238E27FC236}">
                          <a16:creationId xmlns:a16="http://schemas.microsoft.com/office/drawing/2014/main" id="{CC364DB6-B658-066E-F425-FEC60C8BD40D}"/>
                        </a:ext>
                      </a:extLst>
                    </pic:cNvPr>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943600" cy="3378200"/>
                    </a:xfrm>
                    <a:prstGeom prst="rect">
                      <a:avLst/>
                    </a:prstGeom>
                    <a:noFill/>
                  </pic:spPr>
                </pic:pic>
              </a:graphicData>
            </a:graphic>
          </wp:inline>
        </w:drawing>
      </w:r>
    </w:p>
    <w:p w14:paraId="3425656A" w14:textId="77777777" w:rsidR="005F4AE6" w:rsidRDefault="005F4AE6" w:rsidP="005F4AE6">
      <w:pPr>
        <w:rPr>
          <w:rFonts w:ascii="Arial" w:hAnsi="Arial" w:cs="Arial"/>
          <w:b/>
          <w:bCs/>
        </w:rPr>
      </w:pPr>
    </w:p>
    <w:p w14:paraId="19B05094" w14:textId="77777777" w:rsidR="005F4AE6" w:rsidRDefault="005F4AE6" w:rsidP="005F4AE6">
      <w:pPr>
        <w:rPr>
          <w:rFonts w:ascii="Arial" w:hAnsi="Arial" w:cs="Arial"/>
          <w:b/>
          <w:bCs/>
        </w:rPr>
      </w:pPr>
    </w:p>
    <w:p w14:paraId="1C0FF2AB" w14:textId="77777777" w:rsidR="005F4AE6" w:rsidRDefault="005F4AE6" w:rsidP="005F4AE6">
      <w:pPr>
        <w:pStyle w:val="ListParagraph"/>
        <w:ind w:left="360"/>
      </w:pPr>
    </w:p>
    <w:p w14:paraId="2ADD46BD" w14:textId="77777777" w:rsidR="005F4AE6" w:rsidRDefault="005F4AE6" w:rsidP="005F4AE6">
      <w:pPr>
        <w:pStyle w:val="ListParagraph"/>
        <w:ind w:left="360"/>
      </w:pPr>
    </w:p>
    <w:p w14:paraId="05EF987B" w14:textId="77777777" w:rsidR="005F4AE6" w:rsidRDefault="005F4AE6" w:rsidP="005F4AE6">
      <w:pPr>
        <w:rPr>
          <w:rFonts w:ascii="Arial" w:hAnsi="Arial" w:cs="Arial"/>
        </w:rPr>
      </w:pPr>
    </w:p>
    <w:p w14:paraId="53B955AA" w14:textId="77777777" w:rsidR="005F4AE6" w:rsidRDefault="005F4AE6" w:rsidP="005F4AE6">
      <w:pPr>
        <w:rPr>
          <w:rFonts w:ascii="Arial" w:hAnsi="Arial" w:cs="Arial"/>
        </w:rPr>
      </w:pPr>
    </w:p>
    <w:p w14:paraId="08183054" w14:textId="77777777" w:rsidR="005F4AE6" w:rsidRDefault="005F4AE6" w:rsidP="005F4AE6">
      <w:pPr>
        <w:rPr>
          <w:rFonts w:ascii="Arial" w:hAnsi="Arial" w:cs="Arial"/>
        </w:rPr>
      </w:pPr>
    </w:p>
    <w:p w14:paraId="2302CAA1" w14:textId="77777777" w:rsidR="005F4AE6" w:rsidRDefault="005F4AE6" w:rsidP="005F4AE6">
      <w:pPr>
        <w:rPr>
          <w:rFonts w:ascii="Arial" w:hAnsi="Arial" w:cs="Arial"/>
        </w:rPr>
      </w:pPr>
    </w:p>
    <w:p w14:paraId="3D243A3C" w14:textId="77777777" w:rsidR="005F4AE6" w:rsidRDefault="005F4AE6" w:rsidP="005F4AE6">
      <w:pPr>
        <w:jc w:val="center"/>
        <w:rPr>
          <w:rFonts w:ascii="Arial" w:hAnsi="Arial" w:cs="Arial"/>
          <w:b/>
          <w:bCs/>
          <w:sz w:val="28"/>
          <w:szCs w:val="28"/>
        </w:rPr>
      </w:pPr>
    </w:p>
    <w:p w14:paraId="31DAEF08" w14:textId="77777777" w:rsidR="005F4AE6" w:rsidRDefault="005F4AE6" w:rsidP="005F4AE6">
      <w:pPr>
        <w:jc w:val="center"/>
        <w:rPr>
          <w:rFonts w:ascii="Arial" w:hAnsi="Arial" w:cs="Arial"/>
          <w:b/>
          <w:bCs/>
          <w:sz w:val="28"/>
          <w:szCs w:val="28"/>
        </w:rPr>
      </w:pPr>
    </w:p>
    <w:p w14:paraId="3710DA93" w14:textId="77777777" w:rsidR="005F4AE6" w:rsidRDefault="005F4AE6" w:rsidP="005F4AE6">
      <w:pPr>
        <w:jc w:val="center"/>
        <w:rPr>
          <w:rFonts w:ascii="Arial" w:hAnsi="Arial" w:cs="Arial"/>
          <w:b/>
          <w:bCs/>
          <w:sz w:val="28"/>
          <w:szCs w:val="28"/>
        </w:rPr>
      </w:pPr>
    </w:p>
    <w:p w14:paraId="1C9E1CFC" w14:textId="77777777" w:rsidR="005F4AE6" w:rsidRDefault="005F4AE6" w:rsidP="005F4AE6">
      <w:pPr>
        <w:jc w:val="center"/>
        <w:rPr>
          <w:rFonts w:ascii="Arial" w:hAnsi="Arial" w:cs="Arial"/>
          <w:b/>
          <w:bCs/>
          <w:sz w:val="28"/>
          <w:szCs w:val="28"/>
        </w:rPr>
      </w:pPr>
    </w:p>
    <w:p w14:paraId="292FA175" w14:textId="77777777" w:rsidR="007D12AF" w:rsidRDefault="007D12AF"/>
    <w:sectPr w:rsidR="007D12AF" w:rsidSect="00EC054E">
      <w:footerReference w:type="even" r:id="rId14"/>
      <w:footerReference w:type="default" r:id="rId15"/>
      <w:pgSz w:w="12240" w:h="15840"/>
      <w:pgMar w:top="1440" w:right="1440" w:bottom="144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01495743"/>
      <w:docPartObj>
        <w:docPartGallery w:val="Page Numbers (Bottom of Page)"/>
        <w:docPartUnique/>
      </w:docPartObj>
    </w:sdtPr>
    <w:sdtContent>
      <w:p w14:paraId="4C6586BB" w14:textId="77777777" w:rsidR="00000000" w:rsidRDefault="00000000" w:rsidP="003B57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6DEE8F32" w14:textId="77777777" w:rsidR="00000000" w:rsidRDefault="00000000" w:rsidP="00EC054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15198793"/>
      <w:docPartObj>
        <w:docPartGallery w:val="Page Numbers (Bottom of Page)"/>
        <w:docPartUnique/>
      </w:docPartObj>
    </w:sdtPr>
    <w:sdtContent>
      <w:p w14:paraId="18C0E756" w14:textId="77777777" w:rsidR="00000000" w:rsidRDefault="00000000" w:rsidP="003B57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B778444" w14:textId="77777777" w:rsidR="00000000" w:rsidRDefault="00000000" w:rsidP="00EC054E">
    <w:pPr>
      <w:pStyle w:val="Footer"/>
      <w:ind w:right="360"/>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B660E"/>
    <w:multiLevelType w:val="hybridMultilevel"/>
    <w:tmpl w:val="6F92C45C"/>
    <w:lvl w:ilvl="0" w:tplc="FFFFFFFF">
      <w:start w:val="1"/>
      <w:numFmt w:val="bullet"/>
      <w:lvlText w:val="•"/>
      <w:lvlJc w:val="left"/>
      <w:pPr>
        <w:ind w:left="360" w:hanging="360"/>
      </w:pPr>
      <w:rPr>
        <w:rFonts w:ascii="Arial" w:hAnsi="Arial" w:hint="default"/>
      </w:rPr>
    </w:lvl>
    <w:lvl w:ilvl="1" w:tplc="FFFFFFFF">
      <w:start w:val="1"/>
      <w:numFmt w:val="bullet"/>
      <w:lvlText w:val="o"/>
      <w:lvlJc w:val="left"/>
      <w:pPr>
        <w:ind w:left="0" w:hanging="360"/>
      </w:pPr>
      <w:rPr>
        <w:rFonts w:ascii="Courier New" w:hAnsi="Courier New" w:cs="Courier New" w:hint="default"/>
      </w:rPr>
    </w:lvl>
    <w:lvl w:ilvl="2" w:tplc="FFFFFFFF">
      <w:start w:val="1"/>
      <w:numFmt w:val="bullet"/>
      <w:lvlText w:val=""/>
      <w:lvlJc w:val="left"/>
      <w:pPr>
        <w:ind w:left="720" w:hanging="360"/>
      </w:pPr>
      <w:rPr>
        <w:rFonts w:ascii="Wingdings" w:hAnsi="Wingdings" w:hint="default"/>
      </w:rPr>
    </w:lvl>
    <w:lvl w:ilvl="3" w:tplc="0F882562">
      <w:numFmt w:val="bullet"/>
      <w:lvlText w:val="◦"/>
      <w:lvlJc w:val="left"/>
      <w:pPr>
        <w:ind w:left="1080" w:hanging="360"/>
      </w:pPr>
      <w:rPr>
        <w:rFonts w:ascii="Verdana" w:hAnsi="Verdana" w:hint="default"/>
      </w:rPr>
    </w:lvl>
    <w:lvl w:ilvl="4" w:tplc="3F0C2BD2">
      <w:start w:val="1"/>
      <w:numFmt w:val="bullet"/>
      <w:lvlText w:val="•"/>
      <w:lvlJc w:val="left"/>
      <w:pPr>
        <w:ind w:left="360" w:hanging="360"/>
      </w:pPr>
      <w:rPr>
        <w:rFonts w:ascii="Arial" w:hAnsi="Arial" w:hint="default"/>
      </w:rPr>
    </w:lvl>
    <w:lvl w:ilvl="5" w:tplc="3F0C2BD2">
      <w:start w:val="1"/>
      <w:numFmt w:val="bullet"/>
      <w:lvlText w:val="•"/>
      <w:lvlJc w:val="left"/>
      <w:pPr>
        <w:ind w:left="2880" w:hanging="360"/>
      </w:pPr>
      <w:rPr>
        <w:rFonts w:ascii="Arial" w:hAnsi="Arial" w:hint="default"/>
      </w:rPr>
    </w:lvl>
    <w:lvl w:ilvl="6" w:tplc="FFFFFFFF" w:tentative="1">
      <w:start w:val="1"/>
      <w:numFmt w:val="bullet"/>
      <w:lvlText w:val=""/>
      <w:lvlJc w:val="left"/>
      <w:pPr>
        <w:ind w:left="3600" w:hanging="360"/>
      </w:pPr>
      <w:rPr>
        <w:rFonts w:ascii="Symbol" w:hAnsi="Symbol" w:hint="default"/>
      </w:rPr>
    </w:lvl>
    <w:lvl w:ilvl="7" w:tplc="FFFFFFFF" w:tentative="1">
      <w:start w:val="1"/>
      <w:numFmt w:val="bullet"/>
      <w:lvlText w:val="o"/>
      <w:lvlJc w:val="left"/>
      <w:pPr>
        <w:ind w:left="4320" w:hanging="360"/>
      </w:pPr>
      <w:rPr>
        <w:rFonts w:ascii="Courier New" w:hAnsi="Courier New" w:cs="Courier New" w:hint="default"/>
      </w:rPr>
    </w:lvl>
    <w:lvl w:ilvl="8" w:tplc="FFFFFFFF" w:tentative="1">
      <w:start w:val="1"/>
      <w:numFmt w:val="bullet"/>
      <w:lvlText w:val=""/>
      <w:lvlJc w:val="left"/>
      <w:pPr>
        <w:ind w:left="5040" w:hanging="360"/>
      </w:pPr>
      <w:rPr>
        <w:rFonts w:ascii="Wingdings" w:hAnsi="Wingdings" w:hint="default"/>
      </w:rPr>
    </w:lvl>
  </w:abstractNum>
  <w:abstractNum w:abstractNumId="1" w15:restartNumberingAfterBreak="0">
    <w:nsid w:val="04015977"/>
    <w:multiLevelType w:val="hybridMultilevel"/>
    <w:tmpl w:val="CC6264AE"/>
    <w:lvl w:ilvl="0" w:tplc="0F882562">
      <w:numFmt w:val="bullet"/>
      <w:lvlText w:val="◦"/>
      <w:lvlJc w:val="left"/>
      <w:pPr>
        <w:ind w:left="360" w:hanging="360"/>
      </w:pPr>
      <w:rPr>
        <w:rFonts w:ascii="Verdana" w:hAnsi="Verdana" w:hint="default"/>
      </w:rPr>
    </w:lvl>
    <w:lvl w:ilvl="1" w:tplc="FFFFFFFF">
      <w:numFmt w:val="bullet"/>
      <w:lvlText w:val="◦"/>
      <w:lvlJc w:val="left"/>
      <w:pPr>
        <w:ind w:left="1080" w:hanging="360"/>
      </w:pPr>
      <w:rPr>
        <w:rFonts w:ascii="Verdana" w:hAnsi="Verdana" w:hint="default"/>
      </w:rPr>
    </w:lvl>
    <w:lvl w:ilvl="2" w:tplc="3F0C2BD2">
      <w:start w:val="1"/>
      <w:numFmt w:val="bullet"/>
      <w:lvlText w:val="•"/>
      <w:lvlJc w:val="left"/>
      <w:pPr>
        <w:ind w:left="1800" w:hanging="360"/>
      </w:pPr>
      <w:rPr>
        <w:rFonts w:ascii="Arial" w:hAnsi="Arial"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8BF4902"/>
    <w:multiLevelType w:val="hybridMultilevel"/>
    <w:tmpl w:val="B86C7700"/>
    <w:lvl w:ilvl="0" w:tplc="FFFFFFFF">
      <w:start w:val="1"/>
      <w:numFmt w:val="bullet"/>
      <w:lvlText w:val="•"/>
      <w:lvlJc w:val="left"/>
      <w:pPr>
        <w:ind w:left="360" w:hanging="360"/>
      </w:pPr>
      <w:rPr>
        <w:rFonts w:ascii="Arial" w:hAnsi="Arial" w:hint="default"/>
      </w:rPr>
    </w:lvl>
    <w:lvl w:ilvl="1" w:tplc="FFFFFFFF">
      <w:start w:val="1"/>
      <w:numFmt w:val="bullet"/>
      <w:lvlText w:val="o"/>
      <w:lvlJc w:val="left"/>
      <w:pPr>
        <w:ind w:left="0" w:hanging="360"/>
      </w:pPr>
      <w:rPr>
        <w:rFonts w:ascii="Courier New" w:hAnsi="Courier New" w:cs="Courier New" w:hint="default"/>
      </w:rPr>
    </w:lvl>
    <w:lvl w:ilvl="2" w:tplc="FFFFFFFF">
      <w:start w:val="1"/>
      <w:numFmt w:val="bullet"/>
      <w:lvlText w:val=""/>
      <w:lvlJc w:val="left"/>
      <w:pPr>
        <w:ind w:left="720" w:hanging="360"/>
      </w:pPr>
      <w:rPr>
        <w:rFonts w:ascii="Wingdings" w:hAnsi="Wingdings" w:hint="default"/>
      </w:rPr>
    </w:lvl>
    <w:lvl w:ilvl="3" w:tplc="0F882562">
      <w:numFmt w:val="bullet"/>
      <w:lvlText w:val="◦"/>
      <w:lvlJc w:val="left"/>
      <w:pPr>
        <w:ind w:left="1080" w:hanging="360"/>
      </w:pPr>
      <w:rPr>
        <w:rFonts w:ascii="Verdana" w:hAnsi="Verdana" w:hint="default"/>
      </w:rPr>
    </w:lvl>
    <w:lvl w:ilvl="4" w:tplc="FFFFFFFF" w:tentative="1">
      <w:start w:val="1"/>
      <w:numFmt w:val="bullet"/>
      <w:lvlText w:val="o"/>
      <w:lvlJc w:val="left"/>
      <w:pPr>
        <w:ind w:left="2160" w:hanging="360"/>
      </w:pPr>
      <w:rPr>
        <w:rFonts w:ascii="Courier New" w:hAnsi="Courier New" w:cs="Courier New" w:hint="default"/>
      </w:rPr>
    </w:lvl>
    <w:lvl w:ilvl="5" w:tplc="FFFFFFFF" w:tentative="1">
      <w:start w:val="1"/>
      <w:numFmt w:val="bullet"/>
      <w:lvlText w:val=""/>
      <w:lvlJc w:val="left"/>
      <w:pPr>
        <w:ind w:left="2880" w:hanging="360"/>
      </w:pPr>
      <w:rPr>
        <w:rFonts w:ascii="Wingdings" w:hAnsi="Wingdings" w:hint="default"/>
      </w:rPr>
    </w:lvl>
    <w:lvl w:ilvl="6" w:tplc="FFFFFFFF" w:tentative="1">
      <w:start w:val="1"/>
      <w:numFmt w:val="bullet"/>
      <w:lvlText w:val=""/>
      <w:lvlJc w:val="left"/>
      <w:pPr>
        <w:ind w:left="3600" w:hanging="360"/>
      </w:pPr>
      <w:rPr>
        <w:rFonts w:ascii="Symbol" w:hAnsi="Symbol" w:hint="default"/>
      </w:rPr>
    </w:lvl>
    <w:lvl w:ilvl="7" w:tplc="FFFFFFFF" w:tentative="1">
      <w:start w:val="1"/>
      <w:numFmt w:val="bullet"/>
      <w:lvlText w:val="o"/>
      <w:lvlJc w:val="left"/>
      <w:pPr>
        <w:ind w:left="4320" w:hanging="360"/>
      </w:pPr>
      <w:rPr>
        <w:rFonts w:ascii="Courier New" w:hAnsi="Courier New" w:cs="Courier New" w:hint="default"/>
      </w:rPr>
    </w:lvl>
    <w:lvl w:ilvl="8" w:tplc="FFFFFFFF" w:tentative="1">
      <w:start w:val="1"/>
      <w:numFmt w:val="bullet"/>
      <w:lvlText w:val=""/>
      <w:lvlJc w:val="left"/>
      <w:pPr>
        <w:ind w:left="5040" w:hanging="360"/>
      </w:pPr>
      <w:rPr>
        <w:rFonts w:ascii="Wingdings" w:hAnsi="Wingdings" w:hint="default"/>
      </w:rPr>
    </w:lvl>
  </w:abstractNum>
  <w:abstractNum w:abstractNumId="3" w15:restartNumberingAfterBreak="0">
    <w:nsid w:val="41191206"/>
    <w:multiLevelType w:val="hybridMultilevel"/>
    <w:tmpl w:val="90300876"/>
    <w:lvl w:ilvl="0" w:tplc="FFFFFFFF">
      <w:start w:val="1"/>
      <w:numFmt w:val="bullet"/>
      <w:lvlText w:val="•"/>
      <w:lvlJc w:val="left"/>
      <w:pPr>
        <w:ind w:left="360" w:hanging="360"/>
      </w:pPr>
      <w:rPr>
        <w:rFonts w:ascii="Arial" w:hAnsi="Arial" w:hint="default"/>
      </w:rPr>
    </w:lvl>
    <w:lvl w:ilvl="1" w:tplc="FFFFFFFF">
      <w:start w:val="1"/>
      <w:numFmt w:val="bullet"/>
      <w:lvlText w:val="o"/>
      <w:lvlJc w:val="left"/>
      <w:pPr>
        <w:ind w:left="0" w:hanging="360"/>
      </w:pPr>
      <w:rPr>
        <w:rFonts w:ascii="Courier New" w:hAnsi="Courier New" w:cs="Courier New" w:hint="default"/>
      </w:rPr>
    </w:lvl>
    <w:lvl w:ilvl="2" w:tplc="FFFFFFFF">
      <w:start w:val="1"/>
      <w:numFmt w:val="bullet"/>
      <w:lvlText w:val=""/>
      <w:lvlJc w:val="left"/>
      <w:pPr>
        <w:ind w:left="720" w:hanging="360"/>
      </w:pPr>
      <w:rPr>
        <w:rFonts w:ascii="Wingdings" w:hAnsi="Wingdings" w:hint="default"/>
      </w:rPr>
    </w:lvl>
    <w:lvl w:ilvl="3" w:tplc="0F882562">
      <w:numFmt w:val="bullet"/>
      <w:lvlText w:val="◦"/>
      <w:lvlJc w:val="left"/>
      <w:pPr>
        <w:ind w:left="1080" w:hanging="360"/>
      </w:pPr>
      <w:rPr>
        <w:rFonts w:ascii="Verdana" w:hAnsi="Verdana" w:hint="default"/>
      </w:rPr>
    </w:lvl>
    <w:lvl w:ilvl="4" w:tplc="FFFFFFFF" w:tentative="1">
      <w:start w:val="1"/>
      <w:numFmt w:val="bullet"/>
      <w:lvlText w:val="o"/>
      <w:lvlJc w:val="left"/>
      <w:pPr>
        <w:ind w:left="2160" w:hanging="360"/>
      </w:pPr>
      <w:rPr>
        <w:rFonts w:ascii="Courier New" w:hAnsi="Courier New" w:cs="Courier New" w:hint="default"/>
      </w:rPr>
    </w:lvl>
    <w:lvl w:ilvl="5" w:tplc="FFFFFFFF" w:tentative="1">
      <w:start w:val="1"/>
      <w:numFmt w:val="bullet"/>
      <w:lvlText w:val=""/>
      <w:lvlJc w:val="left"/>
      <w:pPr>
        <w:ind w:left="2880" w:hanging="360"/>
      </w:pPr>
      <w:rPr>
        <w:rFonts w:ascii="Wingdings" w:hAnsi="Wingdings" w:hint="default"/>
      </w:rPr>
    </w:lvl>
    <w:lvl w:ilvl="6" w:tplc="FFFFFFFF" w:tentative="1">
      <w:start w:val="1"/>
      <w:numFmt w:val="bullet"/>
      <w:lvlText w:val=""/>
      <w:lvlJc w:val="left"/>
      <w:pPr>
        <w:ind w:left="3600" w:hanging="360"/>
      </w:pPr>
      <w:rPr>
        <w:rFonts w:ascii="Symbol" w:hAnsi="Symbol" w:hint="default"/>
      </w:rPr>
    </w:lvl>
    <w:lvl w:ilvl="7" w:tplc="FFFFFFFF" w:tentative="1">
      <w:start w:val="1"/>
      <w:numFmt w:val="bullet"/>
      <w:lvlText w:val="o"/>
      <w:lvlJc w:val="left"/>
      <w:pPr>
        <w:ind w:left="4320" w:hanging="360"/>
      </w:pPr>
      <w:rPr>
        <w:rFonts w:ascii="Courier New" w:hAnsi="Courier New" w:cs="Courier New" w:hint="default"/>
      </w:rPr>
    </w:lvl>
    <w:lvl w:ilvl="8" w:tplc="FFFFFFFF" w:tentative="1">
      <w:start w:val="1"/>
      <w:numFmt w:val="bullet"/>
      <w:lvlText w:val=""/>
      <w:lvlJc w:val="left"/>
      <w:pPr>
        <w:ind w:left="5040" w:hanging="360"/>
      </w:pPr>
      <w:rPr>
        <w:rFonts w:ascii="Wingdings" w:hAnsi="Wingdings" w:hint="default"/>
      </w:rPr>
    </w:lvl>
  </w:abstractNum>
  <w:abstractNum w:abstractNumId="4" w15:restartNumberingAfterBreak="0">
    <w:nsid w:val="48D60FAE"/>
    <w:multiLevelType w:val="hybridMultilevel"/>
    <w:tmpl w:val="0F5EE53E"/>
    <w:lvl w:ilvl="0" w:tplc="3F0C2BD2">
      <w:start w:val="1"/>
      <w:numFmt w:val="bullet"/>
      <w:lvlText w:val="•"/>
      <w:lvlJc w:val="left"/>
      <w:pPr>
        <w:ind w:left="360" w:hanging="360"/>
      </w:pPr>
      <w:rPr>
        <w:rFonts w:ascii="Arial" w:hAnsi="Arial" w:hint="default"/>
      </w:rPr>
    </w:lvl>
    <w:lvl w:ilvl="1" w:tplc="0F882562">
      <w:numFmt w:val="bullet"/>
      <w:lvlText w:val="◦"/>
      <w:lvlJc w:val="left"/>
      <w:pPr>
        <w:ind w:left="1080" w:hanging="360"/>
      </w:pPr>
      <w:rPr>
        <w:rFonts w:ascii="Verdana" w:hAnsi="Verdana" w:hint="default"/>
      </w:rPr>
    </w:lvl>
    <w:lvl w:ilvl="2" w:tplc="3F0C2BD2">
      <w:start w:val="1"/>
      <w:numFmt w:val="bullet"/>
      <w:lvlText w:val="•"/>
      <w:lvlJc w:val="left"/>
      <w:pPr>
        <w:ind w:left="1800" w:hanging="360"/>
      </w:pPr>
      <w:rPr>
        <w:rFonts w:ascii="Arial" w:hAnsi="Aria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AA56051"/>
    <w:multiLevelType w:val="hybridMultilevel"/>
    <w:tmpl w:val="F92245A6"/>
    <w:lvl w:ilvl="0" w:tplc="3F0C2BD2">
      <w:start w:val="1"/>
      <w:numFmt w:val="bullet"/>
      <w:lvlText w:val="•"/>
      <w:lvlJc w:val="left"/>
      <w:pPr>
        <w:ind w:left="360" w:hanging="360"/>
      </w:pPr>
      <w:rPr>
        <w:rFonts w:ascii="Arial" w:hAnsi="Arial" w:hint="default"/>
      </w:rPr>
    </w:lvl>
    <w:lvl w:ilvl="1" w:tplc="7C0EAF4E" w:tentative="1">
      <w:start w:val="1"/>
      <w:numFmt w:val="bullet"/>
      <w:lvlText w:val=""/>
      <w:lvlJc w:val="left"/>
      <w:pPr>
        <w:tabs>
          <w:tab w:val="num" w:pos="1080"/>
        </w:tabs>
        <w:ind w:left="1080" w:hanging="360"/>
      </w:pPr>
      <w:rPr>
        <w:rFonts w:ascii="Symbol" w:hAnsi="Symbol" w:hint="default"/>
      </w:rPr>
    </w:lvl>
    <w:lvl w:ilvl="2" w:tplc="F1A84F66" w:tentative="1">
      <w:start w:val="1"/>
      <w:numFmt w:val="bullet"/>
      <w:lvlText w:val=""/>
      <w:lvlJc w:val="left"/>
      <w:pPr>
        <w:tabs>
          <w:tab w:val="num" w:pos="1800"/>
        </w:tabs>
        <w:ind w:left="1800" w:hanging="360"/>
      </w:pPr>
      <w:rPr>
        <w:rFonts w:ascii="Symbol" w:hAnsi="Symbol" w:hint="default"/>
      </w:rPr>
    </w:lvl>
    <w:lvl w:ilvl="3" w:tplc="86D632E8" w:tentative="1">
      <w:start w:val="1"/>
      <w:numFmt w:val="bullet"/>
      <w:lvlText w:val=""/>
      <w:lvlJc w:val="left"/>
      <w:pPr>
        <w:tabs>
          <w:tab w:val="num" w:pos="2520"/>
        </w:tabs>
        <w:ind w:left="2520" w:hanging="360"/>
      </w:pPr>
      <w:rPr>
        <w:rFonts w:ascii="Symbol" w:hAnsi="Symbol" w:hint="default"/>
      </w:rPr>
    </w:lvl>
    <w:lvl w:ilvl="4" w:tplc="7E9802EC" w:tentative="1">
      <w:start w:val="1"/>
      <w:numFmt w:val="bullet"/>
      <w:lvlText w:val=""/>
      <w:lvlJc w:val="left"/>
      <w:pPr>
        <w:tabs>
          <w:tab w:val="num" w:pos="3240"/>
        </w:tabs>
        <w:ind w:left="3240" w:hanging="360"/>
      </w:pPr>
      <w:rPr>
        <w:rFonts w:ascii="Symbol" w:hAnsi="Symbol" w:hint="default"/>
      </w:rPr>
    </w:lvl>
    <w:lvl w:ilvl="5" w:tplc="9020AB62" w:tentative="1">
      <w:start w:val="1"/>
      <w:numFmt w:val="bullet"/>
      <w:lvlText w:val=""/>
      <w:lvlJc w:val="left"/>
      <w:pPr>
        <w:tabs>
          <w:tab w:val="num" w:pos="3960"/>
        </w:tabs>
        <w:ind w:left="3960" w:hanging="360"/>
      </w:pPr>
      <w:rPr>
        <w:rFonts w:ascii="Symbol" w:hAnsi="Symbol" w:hint="default"/>
      </w:rPr>
    </w:lvl>
    <w:lvl w:ilvl="6" w:tplc="53647F0A" w:tentative="1">
      <w:start w:val="1"/>
      <w:numFmt w:val="bullet"/>
      <w:lvlText w:val=""/>
      <w:lvlJc w:val="left"/>
      <w:pPr>
        <w:tabs>
          <w:tab w:val="num" w:pos="4680"/>
        </w:tabs>
        <w:ind w:left="4680" w:hanging="360"/>
      </w:pPr>
      <w:rPr>
        <w:rFonts w:ascii="Symbol" w:hAnsi="Symbol" w:hint="default"/>
      </w:rPr>
    </w:lvl>
    <w:lvl w:ilvl="7" w:tplc="0BE6E7C0" w:tentative="1">
      <w:start w:val="1"/>
      <w:numFmt w:val="bullet"/>
      <w:lvlText w:val=""/>
      <w:lvlJc w:val="left"/>
      <w:pPr>
        <w:tabs>
          <w:tab w:val="num" w:pos="5400"/>
        </w:tabs>
        <w:ind w:left="5400" w:hanging="360"/>
      </w:pPr>
      <w:rPr>
        <w:rFonts w:ascii="Symbol" w:hAnsi="Symbol" w:hint="default"/>
      </w:rPr>
    </w:lvl>
    <w:lvl w:ilvl="8" w:tplc="62C20108" w:tentative="1">
      <w:start w:val="1"/>
      <w:numFmt w:val="bullet"/>
      <w:lvlText w:val=""/>
      <w:lvlJc w:val="left"/>
      <w:pPr>
        <w:tabs>
          <w:tab w:val="num" w:pos="6120"/>
        </w:tabs>
        <w:ind w:left="6120" w:hanging="360"/>
      </w:pPr>
      <w:rPr>
        <w:rFonts w:ascii="Symbol" w:hAnsi="Symbol" w:hint="default"/>
      </w:rPr>
    </w:lvl>
  </w:abstractNum>
  <w:abstractNum w:abstractNumId="6" w15:restartNumberingAfterBreak="0">
    <w:nsid w:val="569431FA"/>
    <w:multiLevelType w:val="hybridMultilevel"/>
    <w:tmpl w:val="CD22330A"/>
    <w:lvl w:ilvl="0" w:tplc="FFFFFFFF">
      <w:start w:val="1"/>
      <w:numFmt w:val="bullet"/>
      <w:lvlText w:val="•"/>
      <w:lvlJc w:val="left"/>
      <w:pPr>
        <w:ind w:left="360" w:hanging="360"/>
      </w:pPr>
      <w:rPr>
        <w:rFonts w:ascii="Arial" w:hAnsi="Arial" w:hint="default"/>
      </w:rPr>
    </w:lvl>
    <w:lvl w:ilvl="1" w:tplc="FFFFFFFF">
      <w:start w:val="1"/>
      <w:numFmt w:val="bullet"/>
      <w:lvlText w:val="o"/>
      <w:lvlJc w:val="left"/>
      <w:pPr>
        <w:ind w:left="0" w:hanging="360"/>
      </w:pPr>
      <w:rPr>
        <w:rFonts w:ascii="Courier New" w:hAnsi="Courier New" w:cs="Courier New" w:hint="default"/>
      </w:rPr>
    </w:lvl>
    <w:lvl w:ilvl="2" w:tplc="FFFFFFFF">
      <w:start w:val="1"/>
      <w:numFmt w:val="bullet"/>
      <w:lvlText w:val=""/>
      <w:lvlJc w:val="left"/>
      <w:pPr>
        <w:ind w:left="720" w:hanging="360"/>
      </w:pPr>
      <w:rPr>
        <w:rFonts w:ascii="Wingdings" w:hAnsi="Wingdings" w:hint="default"/>
      </w:rPr>
    </w:lvl>
    <w:lvl w:ilvl="3" w:tplc="0F882562">
      <w:numFmt w:val="bullet"/>
      <w:lvlText w:val="◦"/>
      <w:lvlJc w:val="left"/>
      <w:pPr>
        <w:ind w:left="1080" w:hanging="360"/>
      </w:pPr>
      <w:rPr>
        <w:rFonts w:ascii="Verdana" w:hAnsi="Verdana" w:hint="default"/>
      </w:rPr>
    </w:lvl>
    <w:lvl w:ilvl="4" w:tplc="FFFFFFFF" w:tentative="1">
      <w:start w:val="1"/>
      <w:numFmt w:val="bullet"/>
      <w:lvlText w:val="o"/>
      <w:lvlJc w:val="left"/>
      <w:pPr>
        <w:ind w:left="2160" w:hanging="360"/>
      </w:pPr>
      <w:rPr>
        <w:rFonts w:ascii="Courier New" w:hAnsi="Courier New" w:cs="Courier New" w:hint="default"/>
      </w:rPr>
    </w:lvl>
    <w:lvl w:ilvl="5" w:tplc="FFFFFFFF" w:tentative="1">
      <w:start w:val="1"/>
      <w:numFmt w:val="bullet"/>
      <w:lvlText w:val=""/>
      <w:lvlJc w:val="left"/>
      <w:pPr>
        <w:ind w:left="2880" w:hanging="360"/>
      </w:pPr>
      <w:rPr>
        <w:rFonts w:ascii="Wingdings" w:hAnsi="Wingdings" w:hint="default"/>
      </w:rPr>
    </w:lvl>
    <w:lvl w:ilvl="6" w:tplc="FFFFFFFF" w:tentative="1">
      <w:start w:val="1"/>
      <w:numFmt w:val="bullet"/>
      <w:lvlText w:val=""/>
      <w:lvlJc w:val="left"/>
      <w:pPr>
        <w:ind w:left="3600" w:hanging="360"/>
      </w:pPr>
      <w:rPr>
        <w:rFonts w:ascii="Symbol" w:hAnsi="Symbol" w:hint="default"/>
      </w:rPr>
    </w:lvl>
    <w:lvl w:ilvl="7" w:tplc="FFFFFFFF" w:tentative="1">
      <w:start w:val="1"/>
      <w:numFmt w:val="bullet"/>
      <w:lvlText w:val="o"/>
      <w:lvlJc w:val="left"/>
      <w:pPr>
        <w:ind w:left="4320" w:hanging="360"/>
      </w:pPr>
      <w:rPr>
        <w:rFonts w:ascii="Courier New" w:hAnsi="Courier New" w:cs="Courier New" w:hint="default"/>
      </w:rPr>
    </w:lvl>
    <w:lvl w:ilvl="8" w:tplc="FFFFFFFF" w:tentative="1">
      <w:start w:val="1"/>
      <w:numFmt w:val="bullet"/>
      <w:lvlText w:val=""/>
      <w:lvlJc w:val="left"/>
      <w:pPr>
        <w:ind w:left="5040" w:hanging="360"/>
      </w:pPr>
      <w:rPr>
        <w:rFonts w:ascii="Wingdings" w:hAnsi="Wingdings" w:hint="default"/>
      </w:rPr>
    </w:lvl>
  </w:abstractNum>
  <w:abstractNum w:abstractNumId="7" w15:restartNumberingAfterBreak="0">
    <w:nsid w:val="57826F77"/>
    <w:multiLevelType w:val="hybridMultilevel"/>
    <w:tmpl w:val="FD8C6C0E"/>
    <w:lvl w:ilvl="0" w:tplc="FFFFFFFF">
      <w:start w:val="1"/>
      <w:numFmt w:val="bullet"/>
      <w:lvlText w:val="•"/>
      <w:lvlJc w:val="left"/>
      <w:pPr>
        <w:ind w:left="360" w:hanging="360"/>
      </w:pPr>
      <w:rPr>
        <w:rFonts w:ascii="Arial" w:hAnsi="Arial" w:hint="default"/>
      </w:rPr>
    </w:lvl>
    <w:lvl w:ilvl="1" w:tplc="FFFFFFFF">
      <w:start w:val="1"/>
      <w:numFmt w:val="bullet"/>
      <w:lvlText w:val="o"/>
      <w:lvlJc w:val="left"/>
      <w:pPr>
        <w:ind w:left="0" w:hanging="360"/>
      </w:pPr>
      <w:rPr>
        <w:rFonts w:ascii="Courier New" w:hAnsi="Courier New" w:cs="Courier New" w:hint="default"/>
      </w:rPr>
    </w:lvl>
    <w:lvl w:ilvl="2" w:tplc="FFFFFFFF">
      <w:start w:val="1"/>
      <w:numFmt w:val="bullet"/>
      <w:lvlText w:val=""/>
      <w:lvlJc w:val="left"/>
      <w:pPr>
        <w:ind w:left="720" w:hanging="360"/>
      </w:pPr>
      <w:rPr>
        <w:rFonts w:ascii="Wingdings" w:hAnsi="Wingdings" w:hint="default"/>
      </w:rPr>
    </w:lvl>
    <w:lvl w:ilvl="3" w:tplc="0F882562">
      <w:numFmt w:val="bullet"/>
      <w:lvlText w:val="◦"/>
      <w:lvlJc w:val="left"/>
      <w:pPr>
        <w:ind w:left="1080" w:hanging="360"/>
      </w:pPr>
      <w:rPr>
        <w:rFonts w:ascii="Verdana" w:hAnsi="Verdana" w:hint="default"/>
      </w:rPr>
    </w:lvl>
    <w:lvl w:ilvl="4" w:tplc="FFFFFFFF" w:tentative="1">
      <w:start w:val="1"/>
      <w:numFmt w:val="bullet"/>
      <w:lvlText w:val="o"/>
      <w:lvlJc w:val="left"/>
      <w:pPr>
        <w:ind w:left="2160" w:hanging="360"/>
      </w:pPr>
      <w:rPr>
        <w:rFonts w:ascii="Courier New" w:hAnsi="Courier New" w:cs="Courier New" w:hint="default"/>
      </w:rPr>
    </w:lvl>
    <w:lvl w:ilvl="5" w:tplc="FFFFFFFF" w:tentative="1">
      <w:start w:val="1"/>
      <w:numFmt w:val="bullet"/>
      <w:lvlText w:val=""/>
      <w:lvlJc w:val="left"/>
      <w:pPr>
        <w:ind w:left="2880" w:hanging="360"/>
      </w:pPr>
      <w:rPr>
        <w:rFonts w:ascii="Wingdings" w:hAnsi="Wingdings" w:hint="default"/>
      </w:rPr>
    </w:lvl>
    <w:lvl w:ilvl="6" w:tplc="FFFFFFFF" w:tentative="1">
      <w:start w:val="1"/>
      <w:numFmt w:val="bullet"/>
      <w:lvlText w:val=""/>
      <w:lvlJc w:val="left"/>
      <w:pPr>
        <w:ind w:left="3600" w:hanging="360"/>
      </w:pPr>
      <w:rPr>
        <w:rFonts w:ascii="Symbol" w:hAnsi="Symbol" w:hint="default"/>
      </w:rPr>
    </w:lvl>
    <w:lvl w:ilvl="7" w:tplc="FFFFFFFF" w:tentative="1">
      <w:start w:val="1"/>
      <w:numFmt w:val="bullet"/>
      <w:lvlText w:val="o"/>
      <w:lvlJc w:val="left"/>
      <w:pPr>
        <w:ind w:left="4320" w:hanging="360"/>
      </w:pPr>
      <w:rPr>
        <w:rFonts w:ascii="Courier New" w:hAnsi="Courier New" w:cs="Courier New" w:hint="default"/>
      </w:rPr>
    </w:lvl>
    <w:lvl w:ilvl="8" w:tplc="FFFFFFFF" w:tentative="1">
      <w:start w:val="1"/>
      <w:numFmt w:val="bullet"/>
      <w:lvlText w:val=""/>
      <w:lvlJc w:val="left"/>
      <w:pPr>
        <w:ind w:left="5040" w:hanging="360"/>
      </w:pPr>
      <w:rPr>
        <w:rFonts w:ascii="Wingdings" w:hAnsi="Wingdings" w:hint="default"/>
      </w:rPr>
    </w:lvl>
  </w:abstractNum>
  <w:abstractNum w:abstractNumId="8" w15:restartNumberingAfterBreak="0">
    <w:nsid w:val="66575234"/>
    <w:multiLevelType w:val="hybridMultilevel"/>
    <w:tmpl w:val="CB003412"/>
    <w:lvl w:ilvl="0" w:tplc="3F0C2BD2">
      <w:start w:val="1"/>
      <w:numFmt w:val="bullet"/>
      <w:lvlText w:val="•"/>
      <w:lvlJc w:val="left"/>
      <w:pPr>
        <w:ind w:left="360" w:hanging="360"/>
      </w:pPr>
      <w:rPr>
        <w:rFonts w:ascii="Arial" w:hAnsi="Arial" w:hint="default"/>
      </w:rPr>
    </w:lvl>
    <w:lvl w:ilvl="1" w:tplc="04090003">
      <w:start w:val="1"/>
      <w:numFmt w:val="bullet"/>
      <w:lvlText w:val="o"/>
      <w:lvlJc w:val="left"/>
      <w:pPr>
        <w:ind w:left="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num w:numId="1" w16cid:durableId="1327900179">
    <w:abstractNumId w:val="4"/>
  </w:num>
  <w:num w:numId="2" w16cid:durableId="940450767">
    <w:abstractNumId w:val="1"/>
  </w:num>
  <w:num w:numId="3" w16cid:durableId="1818569184">
    <w:abstractNumId w:val="5"/>
  </w:num>
  <w:num w:numId="4" w16cid:durableId="861631728">
    <w:abstractNumId w:val="8"/>
  </w:num>
  <w:num w:numId="5" w16cid:durableId="1853108584">
    <w:abstractNumId w:val="7"/>
  </w:num>
  <w:num w:numId="6" w16cid:durableId="456218991">
    <w:abstractNumId w:val="2"/>
  </w:num>
  <w:num w:numId="7" w16cid:durableId="772286171">
    <w:abstractNumId w:val="3"/>
  </w:num>
  <w:num w:numId="8" w16cid:durableId="1302418625">
    <w:abstractNumId w:val="6"/>
  </w:num>
  <w:num w:numId="9" w16cid:durableId="11797400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AE6"/>
    <w:rsid w:val="0006084B"/>
    <w:rsid w:val="002417AE"/>
    <w:rsid w:val="005F4AE6"/>
    <w:rsid w:val="007D12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27CC5"/>
  <w15:chartTrackingRefBased/>
  <w15:docId w15:val="{2FD667D4-D375-FA4F-9682-64C47E751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4AE6"/>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F4AE6"/>
    <w:pPr>
      <w:tabs>
        <w:tab w:val="center" w:pos="4680"/>
        <w:tab w:val="right" w:pos="9360"/>
      </w:tabs>
    </w:pPr>
  </w:style>
  <w:style w:type="character" w:customStyle="1" w:styleId="FooterChar">
    <w:name w:val="Footer Char"/>
    <w:basedOn w:val="DefaultParagraphFont"/>
    <w:link w:val="Footer"/>
    <w:uiPriority w:val="99"/>
    <w:rsid w:val="005F4AE6"/>
    <w:rPr>
      <w:rFonts w:ascii="Calibri" w:eastAsia="Calibri" w:hAnsi="Calibri" w:cs="Times New Roman"/>
    </w:rPr>
  </w:style>
  <w:style w:type="character" w:styleId="PageNumber">
    <w:name w:val="page number"/>
    <w:basedOn w:val="DefaultParagraphFont"/>
    <w:uiPriority w:val="99"/>
    <w:semiHidden/>
    <w:unhideWhenUsed/>
    <w:rsid w:val="005F4AE6"/>
  </w:style>
  <w:style w:type="paragraph" w:styleId="ListParagraph">
    <w:name w:val="List Paragraph"/>
    <w:basedOn w:val="Normal"/>
    <w:uiPriority w:val="34"/>
    <w:qFormat/>
    <w:rsid w:val="005F4AE6"/>
    <w:pPr>
      <w:spacing w:after="200" w:line="27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unhideWhenUsed/>
    <w:rsid w:val="005F4AE6"/>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https://static.wixstatic.com/media/061ef3_4b170e8e51d04f0bab52fbaae7030ed2~mv2.jpg/v1/fill/w_720,h_574,al_c,q_85,usm_0.66_1.00_0.01,enc_auto/061ef3_4b170e8e51d04f0bab52fbaae7030ed2~mv2.jpg"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oter" Target="footer2.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694</Words>
  <Characters>3956</Characters>
  <Application>Microsoft Office Word</Application>
  <DocSecurity>0</DocSecurity>
  <Lines>32</Lines>
  <Paragraphs>9</Paragraphs>
  <ScaleCrop>false</ScaleCrop>
  <Company/>
  <LinksUpToDate>false</LinksUpToDate>
  <CharactersWithSpaces>4641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Mumaugh, Gary</dc:creator>
  <cp:keywords/>
  <dc:description/>
  <cp:lastModifiedBy>Mumaugh, Gary</cp:lastModifiedBy>
  <cp:revision>1</cp:revision>
  <dcterms:created xsi:type="dcterms:W3CDTF">2023-11-12T03:06:00Z</dcterms:created>
  <dcterms:modified xsi:type="dcterms:W3CDTF">2023-11-12T03:06:00Z</dcterms:modified>
</cp:coreProperties>
</file>