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44C" w:rsidRPr="007C144C" w:rsidRDefault="007C144C" w:rsidP="007C14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8"/>
          <w:szCs w:val="28"/>
        </w:rPr>
      </w:pPr>
      <w:r w:rsidRPr="007C144C">
        <w:rPr>
          <w:rFonts w:ascii="Arial" w:hAnsi="Arial" w:cs="Arial"/>
          <w:b/>
          <w:bCs/>
          <w:kern w:val="24"/>
          <w:sz w:val="28"/>
          <w:szCs w:val="28"/>
        </w:rPr>
        <w:t>Cardiovascular Structure an</w:t>
      </w:r>
      <w:r w:rsidR="00060F43">
        <w:rPr>
          <w:rFonts w:ascii="Arial" w:hAnsi="Arial" w:cs="Arial"/>
          <w:b/>
          <w:bCs/>
          <w:kern w:val="24"/>
          <w:sz w:val="28"/>
          <w:szCs w:val="28"/>
        </w:rPr>
        <w:t>d</w:t>
      </w:r>
      <w:bookmarkStart w:id="0" w:name="_GoBack"/>
      <w:bookmarkEnd w:id="0"/>
      <w:r w:rsidRPr="007C144C">
        <w:rPr>
          <w:rFonts w:ascii="Arial" w:hAnsi="Arial" w:cs="Arial"/>
          <w:b/>
          <w:bCs/>
          <w:kern w:val="24"/>
          <w:sz w:val="28"/>
          <w:szCs w:val="28"/>
        </w:rPr>
        <w:t xml:space="preserve"> Function</w:t>
      </w:r>
    </w:p>
    <w:p w:rsidR="007C144C" w:rsidRPr="00A56A6A" w:rsidRDefault="00A56A6A" w:rsidP="00A56A6A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  <w:r>
        <w:rPr>
          <w:rFonts w:ascii="Arial" w:hAnsi="Arial" w:cs="Arial"/>
          <w:b/>
          <w:bCs/>
          <w:kern w:val="24"/>
          <w:sz w:val="20"/>
          <w:szCs w:val="20"/>
        </w:rPr>
        <w:t>Path</w:t>
      </w:r>
      <w:r w:rsidR="0006524A">
        <w:rPr>
          <w:rFonts w:ascii="Arial" w:hAnsi="Arial" w:cs="Arial"/>
          <w:b/>
          <w:bCs/>
          <w:kern w:val="24"/>
          <w:sz w:val="20"/>
          <w:szCs w:val="20"/>
        </w:rPr>
        <w:t>ology 2</w:t>
      </w:r>
      <w:r>
        <w:rPr>
          <w:rFonts w:ascii="Arial" w:hAnsi="Arial" w:cs="Arial"/>
          <w:b/>
          <w:bCs/>
          <w:kern w:val="24"/>
          <w:sz w:val="20"/>
          <w:szCs w:val="20"/>
        </w:rPr>
        <w:t xml:space="preserve"> - </w:t>
      </w:r>
      <w:r w:rsidR="0006524A" w:rsidRPr="00A56A6A">
        <w:rPr>
          <w:rFonts w:ascii="Arial" w:hAnsi="Arial" w:cs="Arial"/>
          <w:b/>
          <w:bCs/>
          <w:kern w:val="24"/>
          <w:sz w:val="20"/>
          <w:szCs w:val="20"/>
        </w:rPr>
        <w:t>Dr. Gary Mumaugh</w:t>
      </w:r>
    </w:p>
    <w:p w:rsidR="007C144C" w:rsidRDefault="007C144C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Default="007C144C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E7C79" w:rsidRDefault="007C144C" w:rsidP="00BE7C79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b/>
          <w:bCs/>
          <w:kern w:val="24"/>
          <w:sz w:val="24"/>
          <w:szCs w:val="24"/>
        </w:rPr>
      </w:pPr>
      <w:r w:rsidRPr="00BE7C79">
        <w:rPr>
          <w:rFonts w:ascii="Arial" w:hAnsi="Arial" w:cs="Arial"/>
          <w:b/>
          <w:bCs/>
          <w:kern w:val="24"/>
          <w:sz w:val="24"/>
          <w:szCs w:val="24"/>
        </w:rPr>
        <w:t>Circulatory System</w:t>
      </w:r>
      <w:r w:rsidR="00BE7C79" w:rsidRPr="00BE7C79">
        <w:rPr>
          <w:rFonts w:ascii="Arial" w:hAnsi="Arial" w:cs="Arial"/>
          <w:b/>
          <w:bCs/>
          <w:kern w:val="24"/>
          <w:sz w:val="24"/>
          <w:szCs w:val="24"/>
        </w:rPr>
        <w:t xml:space="preserve"> - </w:t>
      </w:r>
      <w:r w:rsidRPr="00BE7C79">
        <w:rPr>
          <w:rFonts w:ascii="Arial" w:hAnsi="Arial" w:cs="Arial"/>
          <w:b/>
          <w:bCs/>
          <w:kern w:val="24"/>
          <w:sz w:val="24"/>
          <w:szCs w:val="24"/>
        </w:rPr>
        <w:t>Heart</w:t>
      </w:r>
    </w:p>
    <w:p w:rsidR="007C144C" w:rsidRPr="007C144C" w:rsidRDefault="007C144C" w:rsidP="00BE7C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Right heart</w:t>
      </w:r>
    </w:p>
    <w:p w:rsidR="007C144C" w:rsidRPr="007C144C" w:rsidRDefault="007C144C" w:rsidP="00BE7C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Pulmonary circulation</w:t>
      </w:r>
      <w:r>
        <w:rPr>
          <w:rFonts w:ascii="Arial" w:hAnsi="Arial" w:cs="Arial"/>
          <w:bCs/>
          <w:sz w:val="24"/>
          <w:szCs w:val="24"/>
        </w:rPr>
        <w:t xml:space="preserve"> - </w:t>
      </w:r>
      <w:r w:rsidRPr="007C144C">
        <w:rPr>
          <w:rFonts w:ascii="Arial" w:hAnsi="Arial" w:cs="Arial"/>
          <w:bCs/>
          <w:sz w:val="24"/>
          <w:szCs w:val="24"/>
        </w:rPr>
        <w:t>Pumps blood through the lungs</w:t>
      </w:r>
    </w:p>
    <w:p w:rsidR="007C144C" w:rsidRPr="007C144C" w:rsidRDefault="007C144C" w:rsidP="00BE7C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Left heart</w:t>
      </w:r>
    </w:p>
    <w:p w:rsidR="007C144C" w:rsidRPr="007C144C" w:rsidRDefault="007C144C" w:rsidP="00BE7C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Systemic circulation</w:t>
      </w:r>
      <w:r>
        <w:rPr>
          <w:rFonts w:ascii="Arial" w:hAnsi="Arial" w:cs="Arial"/>
          <w:bCs/>
          <w:sz w:val="24"/>
          <w:szCs w:val="24"/>
        </w:rPr>
        <w:t xml:space="preserve"> - </w:t>
      </w:r>
      <w:r w:rsidRPr="007C144C">
        <w:rPr>
          <w:rFonts w:ascii="Arial" w:hAnsi="Arial" w:cs="Arial"/>
          <w:bCs/>
          <w:sz w:val="24"/>
          <w:szCs w:val="24"/>
        </w:rPr>
        <w:t>Pumps blood through the body</w:t>
      </w:r>
    </w:p>
    <w:p w:rsidR="007C144C" w:rsidRPr="007C144C" w:rsidRDefault="00BE7C79" w:rsidP="00BE7C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64135</wp:posOffset>
            </wp:positionV>
            <wp:extent cx="3482340" cy="2106930"/>
            <wp:effectExtent l="19050" t="0" r="3810" b="0"/>
            <wp:wrapSquare wrapText="bothSides"/>
            <wp:docPr id="2" name="Picture 2" descr="02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022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144C" w:rsidRPr="007C144C">
        <w:rPr>
          <w:rFonts w:ascii="Arial" w:hAnsi="Arial" w:cs="Arial"/>
          <w:bCs/>
          <w:sz w:val="24"/>
          <w:szCs w:val="24"/>
        </w:rPr>
        <w:t>Mediastinum</w:t>
      </w:r>
    </w:p>
    <w:p w:rsidR="007C144C" w:rsidRPr="007C144C" w:rsidRDefault="007C144C" w:rsidP="00BE7C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Heart wall</w:t>
      </w:r>
    </w:p>
    <w:p w:rsidR="007C144C" w:rsidRPr="007C144C" w:rsidRDefault="007C144C" w:rsidP="00BE7C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Pericardium</w:t>
      </w:r>
    </w:p>
    <w:p w:rsidR="007C144C" w:rsidRPr="007C144C" w:rsidRDefault="007C144C" w:rsidP="00BE7C79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Parietal and visceral</w:t>
      </w:r>
    </w:p>
    <w:p w:rsidR="007C144C" w:rsidRPr="007C144C" w:rsidRDefault="007C144C" w:rsidP="00BE7C79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Pericardial cavity and fluid</w:t>
      </w:r>
    </w:p>
    <w:p w:rsidR="007C144C" w:rsidRPr="007C144C" w:rsidRDefault="007C144C" w:rsidP="00BE7C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Myocardium</w:t>
      </w:r>
    </w:p>
    <w:p w:rsidR="007C144C" w:rsidRDefault="007C144C" w:rsidP="00BE7C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Endocardium</w:t>
      </w:r>
    </w:p>
    <w:p w:rsidR="007C144C" w:rsidRDefault="007C144C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BD4250" w:rsidRDefault="00BD4250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BD4250" w:rsidRDefault="00BD4250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BD4250" w:rsidRDefault="00BD4250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BD4250" w:rsidRPr="007C144C" w:rsidRDefault="00BE7C79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334010</wp:posOffset>
            </wp:positionV>
            <wp:extent cx="5848985" cy="3906520"/>
            <wp:effectExtent l="19050" t="0" r="0" b="0"/>
            <wp:wrapSquare wrapText="bothSides"/>
            <wp:docPr id="1" name="Picture 1" descr="02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022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90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144C" w:rsidRDefault="007C144C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BE7C79" w:rsidRPr="00996B8A" w:rsidRDefault="00996B8A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>
        <w:rPr>
          <w:rFonts w:ascii="Arial" w:hAnsi="Arial" w:cs="Arial"/>
          <w:bCs/>
          <w:noProof/>
          <w:kern w:val="24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-87630</wp:posOffset>
            </wp:positionV>
            <wp:extent cx="6580505" cy="3347085"/>
            <wp:effectExtent l="19050" t="0" r="0" b="0"/>
            <wp:wrapSquare wrapText="bothSides"/>
            <wp:docPr id="3" name="Picture 3" descr="02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022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7C79" w:rsidRPr="00BE7C79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The Valves of the Heart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Atrioventricular valves: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Tricuspid valve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Mitral valve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Semilunar valves: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Pulmonic semilunar valve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Aortic semilunar valve</w:t>
      </w:r>
    </w:p>
    <w:p w:rsidR="00BE7C79" w:rsidRPr="008F540B" w:rsidRDefault="00BE7C79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The Great Vessels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Superior and inferior venae cavae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Pulmonary artery (trunk)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Right and left pulmonary arteries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Pulmonary veins</w:t>
      </w:r>
    </w:p>
    <w:p w:rsidR="007C144C" w:rsidRPr="007C144C" w:rsidRDefault="005D7588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>
        <w:rPr>
          <w:rFonts w:ascii="Arial" w:hAnsi="Arial" w:cs="Arial"/>
          <w:bCs/>
          <w:noProof/>
          <w:kern w:val="24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39370</wp:posOffset>
            </wp:positionV>
            <wp:extent cx="4857750" cy="2794635"/>
            <wp:effectExtent l="19050" t="0" r="0" b="0"/>
            <wp:wrapSquare wrapText="bothSides"/>
            <wp:docPr id="4" name="Picture 3" descr="Cardiac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44C" w:rsidRPr="007C144C">
        <w:rPr>
          <w:rFonts w:ascii="Arial" w:hAnsi="Arial" w:cs="Arial"/>
          <w:bCs/>
          <w:kern w:val="24"/>
          <w:sz w:val="24"/>
          <w:szCs w:val="24"/>
        </w:rPr>
        <w:t>Aorta</w:t>
      </w:r>
    </w:p>
    <w:p w:rsidR="008F540B" w:rsidRDefault="008F540B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5D7588" w:rsidRDefault="005D7588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5D7588" w:rsidRDefault="005D7588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5D7588" w:rsidRDefault="005D7588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5D7588">
        <w:rPr>
          <w:rFonts w:ascii="Arial" w:hAnsi="Arial" w:cs="Arial"/>
          <w:b/>
          <w:bCs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4428" cy="3745064"/>
            <wp:effectExtent l="19050" t="0" r="0" b="0"/>
            <wp:docPr id="5" name="Picture 4" descr="022008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022008a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74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88" w:rsidRDefault="005D7588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The Coronary Vessels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Right coronary artery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Right marginal branch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Posterior descending branch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Left coronary artery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Left anterior descending artery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Circumflex artery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The Coronary Vessels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Coronary capillaries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Coronary veins: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Coronary sinus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Great cardiac vein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Posterior vein of the left ventricle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Coronary lymphatic vessels</w:t>
      </w:r>
    </w:p>
    <w:p w:rsidR="005D7588" w:rsidRDefault="005D7588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Structures That Control Heart Action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Cardiac action potentials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Conduction system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Sinoatrial node (SA)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Atrioventricular node (AV)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Bundle of His (AV bundle)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Right and left bundle branches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Purkinje fibers</w:t>
      </w:r>
    </w:p>
    <w:p w:rsidR="008F540B" w:rsidRDefault="008F540B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lastRenderedPageBreak/>
        <w:t>Structures That Control Heart Action</w:t>
      </w:r>
    </w:p>
    <w:p w:rsidR="007C144C" w:rsidRPr="005D7588" w:rsidRDefault="007C144C" w:rsidP="005D758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5D7588">
        <w:rPr>
          <w:rFonts w:ascii="Arial" w:hAnsi="Arial" w:cs="Arial"/>
          <w:bCs/>
          <w:kern w:val="24"/>
          <w:sz w:val="24"/>
          <w:szCs w:val="24"/>
        </w:rPr>
        <w:t>Propagation of cardiac action potentials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Resting membrane potential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Depolarization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Repolarization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Hyperpolarization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Refractory period</w:t>
      </w:r>
    </w:p>
    <w:p w:rsidR="007C144C" w:rsidRPr="005D7588" w:rsidRDefault="007C144C" w:rsidP="005D758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5D7588">
        <w:rPr>
          <w:rFonts w:ascii="Arial" w:hAnsi="Arial" w:cs="Arial"/>
          <w:bCs/>
          <w:kern w:val="24"/>
          <w:sz w:val="24"/>
          <w:szCs w:val="24"/>
        </w:rPr>
        <w:t>Electrocardiogram</w:t>
      </w:r>
    </w:p>
    <w:p w:rsidR="007C144C" w:rsidRPr="005D7588" w:rsidRDefault="007C144C" w:rsidP="005D758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5D7588">
        <w:rPr>
          <w:rFonts w:ascii="Arial" w:hAnsi="Arial" w:cs="Arial"/>
          <w:bCs/>
          <w:kern w:val="24"/>
          <w:sz w:val="24"/>
          <w:szCs w:val="24"/>
        </w:rPr>
        <w:t>Automaticity</w:t>
      </w:r>
    </w:p>
    <w:p w:rsidR="007C144C" w:rsidRPr="005D7588" w:rsidRDefault="007C144C" w:rsidP="005D758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5D7588">
        <w:rPr>
          <w:rFonts w:ascii="Arial" w:hAnsi="Arial" w:cs="Arial"/>
          <w:bCs/>
          <w:kern w:val="24"/>
          <w:sz w:val="24"/>
          <w:szCs w:val="24"/>
        </w:rPr>
        <w:t>Rhythmicity</w:t>
      </w:r>
    </w:p>
    <w:p w:rsidR="008F540B" w:rsidRDefault="008F540B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Structures That Control Heart Action</w:t>
      </w:r>
    </w:p>
    <w:p w:rsidR="007C144C" w:rsidRPr="007C144C" w:rsidRDefault="007C144C" w:rsidP="005D758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Cardiac innervation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Sympathetic nerves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Parasympathetic nerves</w:t>
      </w:r>
    </w:p>
    <w:p w:rsidR="007C144C" w:rsidRPr="007C144C" w:rsidRDefault="007C144C" w:rsidP="005D758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Adrenergic receptor function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Beta-adrenergic receptors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Norepinephrine or epinephrine</w:t>
      </w:r>
    </w:p>
    <w:p w:rsidR="008F540B" w:rsidRDefault="008F540B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Cardiac Performance</w:t>
      </w:r>
    </w:p>
    <w:p w:rsidR="007C144C" w:rsidRPr="005D7588" w:rsidRDefault="007C144C" w:rsidP="005D75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5D7588">
        <w:rPr>
          <w:rFonts w:ascii="Arial" w:hAnsi="Arial" w:cs="Arial"/>
          <w:bCs/>
          <w:kern w:val="24"/>
          <w:sz w:val="24"/>
          <w:szCs w:val="24"/>
        </w:rPr>
        <w:t>Cardiac output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Preload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Left ventricular end-diastolic volume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Laplace law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Frank-Starling law of the heart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Afterload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Load muscle must move after it starts to contract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Determined by system vascular resistance in aorta, arteries, and arterioles</w:t>
      </w:r>
    </w:p>
    <w:p w:rsidR="008F540B" w:rsidRDefault="008F540B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8F540B" w:rsidRDefault="007C144C" w:rsidP="008F54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40B">
        <w:rPr>
          <w:rFonts w:ascii="Arial" w:hAnsi="Arial" w:cs="Arial"/>
          <w:b/>
          <w:bCs/>
          <w:kern w:val="24"/>
          <w:sz w:val="24"/>
          <w:szCs w:val="24"/>
        </w:rPr>
        <w:t>Heart rate</w:t>
      </w:r>
    </w:p>
    <w:p w:rsidR="007C144C" w:rsidRPr="00BD4250" w:rsidRDefault="007C144C" w:rsidP="00BD425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D4250">
        <w:rPr>
          <w:rFonts w:ascii="Arial" w:hAnsi="Arial" w:cs="Arial"/>
          <w:bCs/>
          <w:sz w:val="24"/>
          <w:szCs w:val="24"/>
        </w:rPr>
        <w:t>Cardiovascular control center</w:t>
      </w:r>
    </w:p>
    <w:p w:rsidR="007C144C" w:rsidRPr="00BD4250" w:rsidRDefault="007C144C" w:rsidP="00BD4250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D4250">
        <w:rPr>
          <w:rFonts w:ascii="Arial" w:hAnsi="Arial" w:cs="Arial"/>
          <w:bCs/>
          <w:sz w:val="24"/>
          <w:szCs w:val="24"/>
        </w:rPr>
        <w:t>Cardioexcitatory and cardioinhibitory centers</w:t>
      </w:r>
    </w:p>
    <w:p w:rsidR="007C144C" w:rsidRPr="00BD4250" w:rsidRDefault="007C144C" w:rsidP="00BD425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D4250">
        <w:rPr>
          <w:rFonts w:ascii="Arial" w:hAnsi="Arial" w:cs="Arial"/>
          <w:bCs/>
          <w:sz w:val="24"/>
          <w:szCs w:val="24"/>
        </w:rPr>
        <w:t>Neural reflexes</w:t>
      </w:r>
    </w:p>
    <w:p w:rsidR="007C144C" w:rsidRPr="00BD4250" w:rsidRDefault="007C144C" w:rsidP="00BD4250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D4250">
        <w:rPr>
          <w:rFonts w:ascii="Arial" w:hAnsi="Arial" w:cs="Arial"/>
          <w:bCs/>
          <w:sz w:val="24"/>
          <w:szCs w:val="24"/>
        </w:rPr>
        <w:t>Bainbridge and baroreceptor reflexes</w:t>
      </w:r>
    </w:p>
    <w:p w:rsidR="007C144C" w:rsidRPr="00BD4250" w:rsidRDefault="007C144C" w:rsidP="00BD425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D4250">
        <w:rPr>
          <w:rFonts w:ascii="Arial" w:hAnsi="Arial" w:cs="Arial"/>
          <w:bCs/>
          <w:sz w:val="24"/>
          <w:szCs w:val="24"/>
        </w:rPr>
        <w:t>Atrial receptors</w:t>
      </w:r>
    </w:p>
    <w:p w:rsidR="007C144C" w:rsidRPr="00BD4250" w:rsidRDefault="007C144C" w:rsidP="00BD425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D4250">
        <w:rPr>
          <w:rFonts w:ascii="Arial" w:hAnsi="Arial" w:cs="Arial"/>
          <w:bCs/>
          <w:sz w:val="24"/>
          <w:szCs w:val="24"/>
        </w:rPr>
        <w:t>Hormones and biochemicals</w:t>
      </w:r>
    </w:p>
    <w:p w:rsidR="00BD4250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4548A8">
        <w:rPr>
          <w:rFonts w:ascii="Arial" w:hAnsi="Arial" w:cs="Arial"/>
          <w:bCs/>
          <w:noProof/>
          <w:kern w:val="24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-476885</wp:posOffset>
            </wp:positionV>
            <wp:extent cx="5369560" cy="2552065"/>
            <wp:effectExtent l="19050" t="0" r="2540" b="0"/>
            <wp:wrapSquare wrapText="bothSides"/>
            <wp:docPr id="6" name="Picture 5" descr="02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02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Cardiac Performance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Myocardial contractility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Stroke volume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Inotropic agents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Oxygen and carbon dioxide levels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Cardiac output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Volume of blood flowing through either the systemic or pulmonary circuit in liters per minute</w:t>
      </w:r>
    </w:p>
    <w:p w:rsidR="004548A8" w:rsidRPr="004548A8" w:rsidRDefault="007C144C" w:rsidP="00BD425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Ejection fraction</w:t>
      </w: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>
        <w:rPr>
          <w:rFonts w:ascii="Arial" w:hAnsi="Arial" w:cs="Arial"/>
          <w:bCs/>
          <w:noProof/>
          <w:kern w:val="24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153035</wp:posOffset>
            </wp:positionV>
            <wp:extent cx="6143625" cy="3371215"/>
            <wp:effectExtent l="19050" t="0" r="9525" b="0"/>
            <wp:wrapSquare wrapText="bothSides"/>
            <wp:docPr id="9" name="Picture 6" descr="02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022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4548A8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4548A8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>
        <w:rPr>
          <w:rFonts w:ascii="Arial" w:hAnsi="Arial" w:cs="Arial"/>
          <w:bCs/>
          <w:noProof/>
          <w:kern w:val="24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62865</wp:posOffset>
            </wp:positionV>
            <wp:extent cx="3359785" cy="2265680"/>
            <wp:effectExtent l="19050" t="0" r="0" b="0"/>
            <wp:wrapSquare wrapText="bothSides"/>
            <wp:docPr id="10" name="Picture 8" descr="02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 descr="022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Systemic Circulation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Arteries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Arterioles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Capillaries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Venules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Veins</w:t>
      </w:r>
    </w:p>
    <w:p w:rsidR="00BD4250" w:rsidRDefault="00BD4250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Structure of Blood Vessels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Lumen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Tunica intima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Tunica media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Tunica externa (adventitia)</w:t>
      </w: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Factors Affecting Blood Flow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Pressure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Force exerted on a liquid per unit area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Resistance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Opposition to force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Diameter and length of the blood vessels contribute to resistance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Poiseuille law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Factors Affecting Blood Flow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Neural control of total peripheral resistance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Change in diameter of the vessels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Baroreceptors</w:t>
      </w:r>
    </w:p>
    <w:p w:rsidR="00BD4250" w:rsidRPr="00996B8A" w:rsidRDefault="007C144C" w:rsidP="00BD4250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Arterial chemoreceptors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Velocity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Laminar vs. turbulent flow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Vascular compliance</w:t>
      </w:r>
    </w:p>
    <w:p w:rsidR="00BD4250" w:rsidRDefault="00BD4250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Laminar vs. Turbulent Flow</w:t>
      </w:r>
    </w:p>
    <w:p w:rsidR="00BD4250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>
        <w:rPr>
          <w:rFonts w:ascii="Arial" w:hAnsi="Arial" w:cs="Arial"/>
          <w:bCs/>
          <w:noProof/>
          <w:kern w:val="24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133350</wp:posOffset>
            </wp:positionV>
            <wp:extent cx="4455795" cy="1963420"/>
            <wp:effectExtent l="19050" t="0" r="1905" b="0"/>
            <wp:wrapSquare wrapText="bothSides"/>
            <wp:docPr id="11" name="Picture 9" descr="022029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 descr="022029a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996B8A" w:rsidRDefault="00996B8A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Regulation of Blood Pressure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Arterial pressure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Mean arterial pressure (MAP)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Effects of cardiac output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Effects of total peripheral resistance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Effect of hyperemia</w:t>
      </w:r>
    </w:p>
    <w:p w:rsidR="007C144C" w:rsidRPr="007C144C" w:rsidRDefault="007C144C" w:rsidP="007C144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Effects of hormones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Epinephrine and norepinephrine</w:t>
      </w:r>
    </w:p>
    <w:p w:rsidR="007C144C" w:rsidRPr="007C144C" w:rsidRDefault="007C144C" w:rsidP="007C144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bCs/>
          <w:sz w:val="24"/>
          <w:szCs w:val="24"/>
        </w:rPr>
      </w:pPr>
      <w:r w:rsidRPr="007C144C">
        <w:rPr>
          <w:rFonts w:ascii="Arial" w:hAnsi="Arial" w:cs="Arial"/>
          <w:bCs/>
          <w:sz w:val="24"/>
          <w:szCs w:val="24"/>
        </w:rPr>
        <w:t>Antidiuretic hormone, renin-angiotensin system, and natriuretic peptides</w:t>
      </w:r>
    </w:p>
    <w:p w:rsidR="00BD4250" w:rsidRDefault="00BD4250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Regulation of Blood Pressure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Adrenomedullin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Insulin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Venous pressure</w:t>
      </w:r>
    </w:p>
    <w:p w:rsidR="00BD4250" w:rsidRDefault="00BD4250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BD4250" w:rsidRDefault="007C144C" w:rsidP="00BD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BD4250">
        <w:rPr>
          <w:rFonts w:ascii="Arial" w:hAnsi="Arial" w:cs="Arial"/>
          <w:b/>
          <w:bCs/>
          <w:kern w:val="24"/>
          <w:sz w:val="24"/>
          <w:szCs w:val="24"/>
        </w:rPr>
        <w:t>Regulation of Coronary Circulation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Coronary perfusion pressure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Autoregulation</w:t>
      </w:r>
    </w:p>
    <w:p w:rsidR="00996B8A" w:rsidRDefault="00996B8A" w:rsidP="00BD425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>
        <w:rPr>
          <w:rFonts w:ascii="Arial" w:hAnsi="Arial" w:cs="Arial"/>
          <w:bCs/>
          <w:noProof/>
          <w:kern w:val="24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344805</wp:posOffset>
            </wp:positionV>
            <wp:extent cx="6287135" cy="4340860"/>
            <wp:effectExtent l="19050" t="0" r="0" b="0"/>
            <wp:wrapSquare wrapText="bothSides"/>
            <wp:docPr id="12" name="Picture 10" descr="02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 descr="022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144C" w:rsidRPr="007C144C">
        <w:rPr>
          <w:rFonts w:ascii="Arial" w:hAnsi="Arial" w:cs="Arial"/>
          <w:bCs/>
          <w:kern w:val="24"/>
          <w:sz w:val="24"/>
          <w:szCs w:val="24"/>
        </w:rPr>
        <w:t>Autonomic regulatio</w:t>
      </w:r>
      <w:r>
        <w:rPr>
          <w:rFonts w:ascii="Arial" w:hAnsi="Arial" w:cs="Arial"/>
          <w:bCs/>
          <w:kern w:val="24"/>
          <w:sz w:val="24"/>
          <w:szCs w:val="24"/>
        </w:rPr>
        <w:t>n</w:t>
      </w:r>
    </w:p>
    <w:p w:rsidR="007C144C" w:rsidRPr="00996B8A" w:rsidRDefault="007C144C" w:rsidP="00996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996B8A">
        <w:rPr>
          <w:rFonts w:ascii="Arial" w:hAnsi="Arial" w:cs="Arial"/>
          <w:b/>
          <w:bCs/>
          <w:kern w:val="24"/>
          <w:sz w:val="24"/>
          <w:szCs w:val="24"/>
        </w:rPr>
        <w:lastRenderedPageBreak/>
        <w:t>Lymphatic System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Special vascular system that picks up excess fluid and returns it to the bloodstream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Lymphatic fluid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Lymphatic veins and venules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Right lymphatic duct</w:t>
      </w:r>
    </w:p>
    <w:p w:rsidR="007C144C" w:rsidRP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Thoracic duct</w:t>
      </w:r>
    </w:p>
    <w:p w:rsidR="007C144C" w:rsidRDefault="007C144C" w:rsidP="007C14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  <w:r w:rsidRPr="007C144C">
        <w:rPr>
          <w:rFonts w:ascii="Arial" w:hAnsi="Arial" w:cs="Arial"/>
          <w:bCs/>
          <w:kern w:val="24"/>
          <w:sz w:val="24"/>
          <w:szCs w:val="24"/>
        </w:rPr>
        <w:t>Afferent and efferent lymphatic vessels</w:t>
      </w:r>
    </w:p>
    <w:p w:rsidR="0006524A" w:rsidRDefault="0006524A" w:rsidP="0006524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</w:p>
    <w:p w:rsidR="0006524A" w:rsidRPr="007C144C" w:rsidRDefault="0006524A" w:rsidP="0006524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kern w:val="24"/>
          <w:sz w:val="24"/>
          <w:szCs w:val="24"/>
        </w:rPr>
      </w:pPr>
    </w:p>
    <w:p w:rsidR="007C144C" w:rsidRPr="007C144C" w:rsidRDefault="007C144C" w:rsidP="007C14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</w:p>
    <w:p w:rsidR="00EA1E40" w:rsidRPr="007C144C" w:rsidRDefault="00996B8A">
      <w:pPr>
        <w:rPr>
          <w:rFonts w:ascii="Arial" w:hAnsi="Arial" w:cs="Arial"/>
          <w:sz w:val="24"/>
          <w:szCs w:val="24"/>
        </w:rPr>
      </w:pPr>
      <w:r w:rsidRPr="00996B8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4428" cy="4343773"/>
            <wp:effectExtent l="19050" t="0" r="0" b="0"/>
            <wp:docPr id="13" name="Picture 11" descr="02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022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434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1E40" w:rsidRPr="007C144C" w:rsidSect="00BD10BD">
      <w:footerReference w:type="default" r:id="rId1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CC3" w:rsidRDefault="00492CC3" w:rsidP="007C144C">
      <w:pPr>
        <w:spacing w:after="0" w:line="240" w:lineRule="auto"/>
      </w:pPr>
      <w:r>
        <w:separator/>
      </w:r>
    </w:p>
  </w:endnote>
  <w:endnote w:type="continuationSeparator" w:id="0">
    <w:p w:rsidR="00492CC3" w:rsidRDefault="00492CC3" w:rsidP="007C1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04493"/>
      <w:docPartObj>
        <w:docPartGallery w:val="Page Numbers (Bottom of Page)"/>
        <w:docPartUnique/>
      </w:docPartObj>
    </w:sdtPr>
    <w:sdtEndPr/>
    <w:sdtContent>
      <w:p w:rsidR="007C144C" w:rsidRDefault="00A56A6A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56505090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  <w:id w:val="565050902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7C144C" w:rsidRDefault="00E752C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060F43" w:rsidRPr="00060F43"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  <w:id w:val="56505090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7C144C" w:rsidRDefault="00E752C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060F43" w:rsidRPr="00060F43"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CC3" w:rsidRDefault="00492CC3" w:rsidP="007C144C">
      <w:pPr>
        <w:spacing w:after="0" w:line="240" w:lineRule="auto"/>
      </w:pPr>
      <w:r>
        <w:separator/>
      </w:r>
    </w:p>
  </w:footnote>
  <w:footnote w:type="continuationSeparator" w:id="0">
    <w:p w:rsidR="00492CC3" w:rsidRDefault="00492CC3" w:rsidP="007C1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2295"/>
    <w:multiLevelType w:val="hybridMultilevel"/>
    <w:tmpl w:val="70027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6EC2CD9"/>
    <w:multiLevelType w:val="hybridMultilevel"/>
    <w:tmpl w:val="15B41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DF3E49"/>
    <w:multiLevelType w:val="hybridMultilevel"/>
    <w:tmpl w:val="5B740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D0207F"/>
    <w:multiLevelType w:val="hybridMultilevel"/>
    <w:tmpl w:val="D04E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ABA7DCC"/>
    <w:multiLevelType w:val="hybridMultilevel"/>
    <w:tmpl w:val="9E209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4C"/>
    <w:rsid w:val="00060F43"/>
    <w:rsid w:val="0006524A"/>
    <w:rsid w:val="004548A8"/>
    <w:rsid w:val="00492CC3"/>
    <w:rsid w:val="005D7588"/>
    <w:rsid w:val="007C144C"/>
    <w:rsid w:val="008F540B"/>
    <w:rsid w:val="00996B8A"/>
    <w:rsid w:val="00A56A6A"/>
    <w:rsid w:val="00BD4250"/>
    <w:rsid w:val="00BE7C79"/>
    <w:rsid w:val="00C86903"/>
    <w:rsid w:val="00E752CE"/>
    <w:rsid w:val="00EA1E40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4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1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144C"/>
  </w:style>
  <w:style w:type="paragraph" w:styleId="Footer">
    <w:name w:val="footer"/>
    <w:basedOn w:val="Normal"/>
    <w:link w:val="FooterChar"/>
    <w:uiPriority w:val="99"/>
    <w:semiHidden/>
    <w:unhideWhenUsed/>
    <w:rsid w:val="007C1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14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4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1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144C"/>
  </w:style>
  <w:style w:type="paragraph" w:styleId="Footer">
    <w:name w:val="footer"/>
    <w:basedOn w:val="Normal"/>
    <w:link w:val="FooterChar"/>
    <w:uiPriority w:val="99"/>
    <w:semiHidden/>
    <w:unhideWhenUsed/>
    <w:rsid w:val="007C1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1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Mumaugh Laptop</cp:lastModifiedBy>
  <cp:revision>3</cp:revision>
  <cp:lastPrinted>2012-11-19T16:14:00Z</cp:lastPrinted>
  <dcterms:created xsi:type="dcterms:W3CDTF">2012-11-19T16:16:00Z</dcterms:created>
  <dcterms:modified xsi:type="dcterms:W3CDTF">2012-12-11T19:19:00Z</dcterms:modified>
</cp:coreProperties>
</file>