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882" w:rsidRPr="00014882" w:rsidRDefault="00014882" w:rsidP="00014882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8"/>
          <w:szCs w:val="28"/>
        </w:rPr>
      </w:pPr>
      <w:r w:rsidRPr="00014882">
        <w:rPr>
          <w:rFonts w:ascii="Arial" w:hAnsi="Arial" w:cs="Arial"/>
          <w:b/>
          <w:kern w:val="24"/>
          <w:sz w:val="28"/>
          <w:szCs w:val="28"/>
        </w:rPr>
        <w:t>The Digestive System</w:t>
      </w:r>
    </w:p>
    <w:p w:rsidR="00014882" w:rsidRPr="00014882" w:rsidRDefault="00014882" w:rsidP="00014882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0"/>
          <w:szCs w:val="20"/>
        </w:rPr>
      </w:pPr>
      <w:r w:rsidRPr="00014882">
        <w:rPr>
          <w:rFonts w:ascii="Arial" w:hAnsi="Arial" w:cs="Arial"/>
          <w:b/>
          <w:kern w:val="24"/>
          <w:sz w:val="20"/>
          <w:szCs w:val="20"/>
        </w:rPr>
        <w:t>Dr. Gary Mumaugh</w:t>
      </w:r>
    </w:p>
    <w:p w:rsidR="00014882" w:rsidRPr="00014882" w:rsidRDefault="00014882" w:rsidP="000148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9D65EE" w:rsidRDefault="009D65EE" w:rsidP="000148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9D65EE" w:rsidRDefault="009D65EE" w:rsidP="000148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9D65EE">
        <w:rPr>
          <w:rFonts w:ascii="Arial" w:hAnsi="Arial" w:cs="Arial"/>
          <w:b/>
          <w:kern w:val="24"/>
          <w:sz w:val="24"/>
          <w:szCs w:val="24"/>
        </w:rPr>
        <w:drawing>
          <wp:inline distT="0" distB="0" distL="0" distR="0">
            <wp:extent cx="6335591" cy="5924550"/>
            <wp:effectExtent l="19050" t="0" r="8059" b="0"/>
            <wp:docPr id="7" name="Picture 1" descr="23-01_DigestvOrgns_1.jpg                                       00002536Sarah                          B9D5FA8B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23-01_DigestvOrgns_1.jpg                                       00002536Sarah                          B9D5FA8B: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459" cy="593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99" w:rsidRDefault="00097399" w:rsidP="000148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14882" w:rsidRPr="00014882" w:rsidRDefault="00014882" w:rsidP="000148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014882">
        <w:rPr>
          <w:rFonts w:ascii="Arial" w:hAnsi="Arial" w:cs="Arial"/>
          <w:b/>
          <w:kern w:val="24"/>
          <w:sz w:val="24"/>
          <w:szCs w:val="24"/>
        </w:rPr>
        <w:t>Digestive System: Overview</w:t>
      </w:r>
      <w:r w:rsidRPr="00014882">
        <w:rPr>
          <w:rFonts w:ascii="Arial" w:hAnsi="Arial" w:cs="Arial"/>
          <w:b/>
          <w:kern w:val="24"/>
          <w:sz w:val="24"/>
          <w:szCs w:val="24"/>
        </w:rPr>
        <w:tab/>
        <w:t xml:space="preserve">    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The alimentary canal or gastrointestinal (GI) tract digests and absorbs food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Alimentary canal – mouth, pharynx, esophagus, stomach, small intestine, and large intestine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Accessory digestive organs – teeth, tongue, gallbladder, salivary glands, liver, and pancreas</w:t>
      </w:r>
    </w:p>
    <w:p w:rsidR="00014882" w:rsidRDefault="00014882" w:rsidP="000148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14882" w:rsidRPr="00014882" w:rsidRDefault="00014882" w:rsidP="000148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014882">
        <w:rPr>
          <w:rFonts w:ascii="Arial" w:hAnsi="Arial" w:cs="Arial"/>
          <w:b/>
          <w:kern w:val="24"/>
          <w:sz w:val="24"/>
          <w:szCs w:val="24"/>
        </w:rPr>
        <w:lastRenderedPageBreak/>
        <w:t>Digestive Process</w:t>
      </w:r>
      <w:r w:rsidRPr="00014882">
        <w:rPr>
          <w:rFonts w:ascii="Arial" w:hAnsi="Arial" w:cs="Arial"/>
          <w:b/>
          <w:kern w:val="24"/>
          <w:sz w:val="24"/>
          <w:szCs w:val="24"/>
        </w:rPr>
        <w:tab/>
      </w:r>
      <w:r w:rsidRPr="00014882">
        <w:rPr>
          <w:rFonts w:ascii="Arial" w:hAnsi="Arial" w:cs="Arial"/>
          <w:b/>
          <w:kern w:val="24"/>
          <w:sz w:val="24"/>
          <w:szCs w:val="24"/>
        </w:rPr>
        <w:tab/>
      </w:r>
      <w:r w:rsidRPr="00014882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The GI tract is a “disassembly” line 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Nutrients become more available to the body in each step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There are six essential activities:  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Ingestion, propulsion, and mechanical digestion </w:t>
      </w:r>
    </w:p>
    <w:p w:rsid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Chemical digestion, absorption, and defecation</w:t>
      </w:r>
    </w:p>
    <w:p w:rsidR="00014882" w:rsidRPr="00014882" w:rsidRDefault="00014882" w:rsidP="00014882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kern w:val="24"/>
          <w:sz w:val="24"/>
          <w:szCs w:val="24"/>
        </w:rPr>
      </w:pPr>
    </w:p>
    <w:p w:rsidR="00014882" w:rsidRPr="00014882" w:rsidRDefault="00014882" w:rsidP="000148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014882">
        <w:rPr>
          <w:rFonts w:ascii="Arial" w:hAnsi="Arial" w:cs="Arial"/>
          <w:b/>
          <w:kern w:val="24"/>
          <w:sz w:val="24"/>
          <w:szCs w:val="24"/>
        </w:rPr>
        <w:t>Gastrointestinal Tract Activities</w:t>
      </w:r>
      <w:r w:rsidRPr="00014882">
        <w:rPr>
          <w:rFonts w:ascii="Arial" w:hAnsi="Arial" w:cs="Arial"/>
          <w:b/>
          <w:kern w:val="24"/>
          <w:sz w:val="24"/>
          <w:szCs w:val="24"/>
        </w:rPr>
        <w:tab/>
      </w:r>
      <w:r w:rsidRPr="00014882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Ingestion – taking food into the digestive tract 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Propulsion – swallowing and peristalsis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Peristalsis – waves of contraction and relaxation of muscles in the organ walls</w:t>
      </w:r>
    </w:p>
    <w:p w:rsidR="00014882" w:rsidRPr="00D24C86" w:rsidRDefault="00014882" w:rsidP="00D24C8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Mechanical digestion – chewing, mixing, and churning food 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Chemical digestion – catabolic breakdown of food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Absorption – movement of nutrients from the GI tract to the blood or lymph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Defecation – elimination of indigestible solid wastes</w:t>
      </w:r>
    </w:p>
    <w:p w:rsidR="00014882" w:rsidRDefault="00014882" w:rsidP="000148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9D65EE" w:rsidRDefault="009D65EE" w:rsidP="000148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9D65EE">
        <w:rPr>
          <w:rFonts w:ascii="Arial" w:hAnsi="Arial" w:cs="Arial"/>
          <w:b/>
          <w:kern w:val="24"/>
          <w:sz w:val="24"/>
          <w:szCs w:val="24"/>
        </w:rPr>
        <w:drawing>
          <wp:inline distT="0" distB="0" distL="0" distR="0">
            <wp:extent cx="5715000" cy="5019675"/>
            <wp:effectExtent l="19050" t="0" r="0" b="0"/>
            <wp:docPr id="8" name="Picture 2" descr="23-02_GITrctActvty_1.jpg                                       00002536Sarah                          B9D5FA8B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23-02_GITrctActvty_1.jpg                                       00002536Sarah                          B9D5FA8B: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32" cy="502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882" w:rsidRPr="00014882" w:rsidRDefault="00014882" w:rsidP="000148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014882">
        <w:rPr>
          <w:rFonts w:ascii="Arial" w:hAnsi="Arial" w:cs="Arial"/>
          <w:b/>
          <w:kern w:val="24"/>
          <w:sz w:val="24"/>
          <w:szCs w:val="24"/>
        </w:rPr>
        <w:lastRenderedPageBreak/>
        <w:t>Regulation of digestion involves</w:t>
      </w:r>
      <w:r>
        <w:rPr>
          <w:rFonts w:ascii="Arial" w:hAnsi="Arial" w:cs="Arial"/>
          <w:b/>
          <w:kern w:val="24"/>
          <w:sz w:val="24"/>
          <w:szCs w:val="24"/>
        </w:rPr>
        <w:t>: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Mechanical and chemical stimuli</w:t>
      </w:r>
      <w:r w:rsidR="00D24C86">
        <w:rPr>
          <w:rFonts w:ascii="Arial" w:hAnsi="Arial" w:cs="Arial"/>
          <w:kern w:val="24"/>
          <w:sz w:val="24"/>
          <w:szCs w:val="24"/>
        </w:rPr>
        <w:t>, s</w:t>
      </w:r>
      <w:r w:rsidRPr="00014882">
        <w:rPr>
          <w:rFonts w:ascii="Arial" w:hAnsi="Arial" w:cs="Arial"/>
          <w:kern w:val="24"/>
          <w:sz w:val="24"/>
          <w:szCs w:val="24"/>
        </w:rPr>
        <w:t xml:space="preserve">tretch receptors,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osmolarity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>, and presence of substrate in the lumen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Extrinsic control by CNS centers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Intrinsic control by local centers</w:t>
      </w:r>
    </w:p>
    <w:p w:rsidR="00321BF4" w:rsidRDefault="00321BF4" w:rsidP="00321B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321BF4" w:rsidRPr="00321BF4" w:rsidRDefault="00014882" w:rsidP="00321B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321BF4">
        <w:rPr>
          <w:rFonts w:ascii="Arial" w:hAnsi="Arial" w:cs="Arial"/>
          <w:b/>
          <w:kern w:val="24"/>
          <w:sz w:val="24"/>
          <w:szCs w:val="24"/>
        </w:rPr>
        <w:t>Receptors of the GI Tract</w:t>
      </w:r>
      <w:r w:rsidRPr="00321BF4">
        <w:rPr>
          <w:rFonts w:ascii="Arial" w:hAnsi="Arial" w:cs="Arial"/>
          <w:b/>
          <w:kern w:val="24"/>
          <w:sz w:val="24"/>
          <w:szCs w:val="24"/>
        </w:rPr>
        <w:tab/>
      </w:r>
      <w:r w:rsidRPr="00321BF4">
        <w:rPr>
          <w:rFonts w:ascii="Arial" w:hAnsi="Arial" w:cs="Arial"/>
          <w:b/>
          <w:kern w:val="24"/>
          <w:sz w:val="24"/>
          <w:szCs w:val="24"/>
        </w:rPr>
        <w:tab/>
      </w:r>
      <w:r w:rsidRPr="00321BF4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321BF4" w:rsidRDefault="00014882" w:rsidP="00321BF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321BF4">
        <w:rPr>
          <w:rFonts w:ascii="Arial" w:hAnsi="Arial" w:cs="Arial"/>
          <w:kern w:val="24"/>
          <w:sz w:val="24"/>
          <w:szCs w:val="24"/>
        </w:rPr>
        <w:t>Mechano</w:t>
      </w:r>
      <w:proofErr w:type="spellEnd"/>
      <w:r w:rsidRPr="00321BF4">
        <w:rPr>
          <w:rFonts w:ascii="Arial" w:hAnsi="Arial" w:cs="Arial"/>
          <w:kern w:val="24"/>
          <w:sz w:val="24"/>
          <w:szCs w:val="24"/>
        </w:rPr>
        <w:t xml:space="preserve">- and </w:t>
      </w:r>
      <w:proofErr w:type="spellStart"/>
      <w:r w:rsidRPr="00321BF4">
        <w:rPr>
          <w:rFonts w:ascii="Arial" w:hAnsi="Arial" w:cs="Arial"/>
          <w:kern w:val="24"/>
          <w:sz w:val="24"/>
          <w:szCs w:val="24"/>
        </w:rPr>
        <w:t>chemoreceptors</w:t>
      </w:r>
      <w:proofErr w:type="spellEnd"/>
      <w:r w:rsidRPr="00321BF4">
        <w:rPr>
          <w:rFonts w:ascii="Arial" w:hAnsi="Arial" w:cs="Arial"/>
          <w:kern w:val="24"/>
          <w:sz w:val="24"/>
          <w:szCs w:val="24"/>
        </w:rPr>
        <w:t xml:space="preserve"> respond to:</w:t>
      </w:r>
    </w:p>
    <w:p w:rsidR="00014882" w:rsidRPr="00014882" w:rsidRDefault="00014882" w:rsidP="00321BF4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Stretch by the presence of food</w:t>
      </w:r>
    </w:p>
    <w:p w:rsidR="00014882" w:rsidRPr="00014882" w:rsidRDefault="00014882" w:rsidP="00321BF4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Osmolarity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– solute concentration </w:t>
      </w:r>
    </w:p>
    <w:p w:rsidR="00014882" w:rsidRPr="00014882" w:rsidRDefault="00014882" w:rsidP="00321BF4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pH of contents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Presence of end products of digestion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They initiate reflexes that: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Activate or inhibit digestive glands  to secrete digestive juices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Mix lumen contents and move them along</w:t>
      </w:r>
    </w:p>
    <w:p w:rsidR="00321BF4" w:rsidRDefault="00321BF4" w:rsidP="00321B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4882" w:rsidRPr="00321BF4" w:rsidRDefault="00014882" w:rsidP="00321B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321BF4">
        <w:rPr>
          <w:rFonts w:ascii="Arial" w:hAnsi="Arial" w:cs="Arial"/>
          <w:b/>
          <w:kern w:val="24"/>
          <w:sz w:val="24"/>
          <w:szCs w:val="24"/>
        </w:rPr>
        <w:t>Nervous Control of the GI Tract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Intrinsic controls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Nerve plexuses near the GI tract initiate short reflexes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Short reflexes are mediated by local enteric plexuses (gut brain)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Extrinsic controls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Long reflexes arising within or outside the GI tract 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Involve CNS centers and extrinsic autonomic nerves</w:t>
      </w:r>
    </w:p>
    <w:p w:rsidR="00321BF4" w:rsidRDefault="00321BF4" w:rsidP="00321B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4882" w:rsidRPr="00321BF4" w:rsidRDefault="00014882" w:rsidP="00321B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321BF4">
        <w:rPr>
          <w:rFonts w:ascii="Arial" w:hAnsi="Arial" w:cs="Arial"/>
          <w:b/>
          <w:kern w:val="24"/>
          <w:sz w:val="24"/>
          <w:szCs w:val="24"/>
        </w:rPr>
        <w:t>Peritoneum and Peritoneal Cavity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Peritoneum – serous membrane of the abdominal cavity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Visceral – covers external surface of most digestive organs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Parietal – lines the body wall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Peritoneal cavity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Lubricates digestive organs </w:t>
      </w:r>
    </w:p>
    <w:p w:rsidR="00321BF4" w:rsidRDefault="00014882" w:rsidP="00321BF4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Allows them to slide across one another</w:t>
      </w:r>
    </w:p>
    <w:p w:rsidR="00014882" w:rsidRPr="00321BF4" w:rsidRDefault="00014882" w:rsidP="00321BF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21BF4">
        <w:rPr>
          <w:rFonts w:ascii="Arial" w:hAnsi="Arial" w:cs="Arial"/>
          <w:kern w:val="24"/>
          <w:sz w:val="24"/>
          <w:szCs w:val="24"/>
        </w:rPr>
        <w:t>Mesentery – double layer of peritoneum that provides: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Vascular and nerve supplies to the viscera</w:t>
      </w:r>
    </w:p>
    <w:p w:rsidR="00014882" w:rsidRPr="00D24C86" w:rsidRDefault="00014882" w:rsidP="00D24C86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A means to hold digestive organs in place and store fat</w:t>
      </w:r>
    </w:p>
    <w:p w:rsidR="00321BF4" w:rsidRPr="00D24C86" w:rsidRDefault="00321BF4" w:rsidP="00D24C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14882" w:rsidRPr="00321BF4" w:rsidRDefault="00014882" w:rsidP="00321B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321BF4">
        <w:rPr>
          <w:rFonts w:ascii="Arial" w:hAnsi="Arial" w:cs="Arial"/>
          <w:b/>
          <w:kern w:val="24"/>
          <w:sz w:val="24"/>
          <w:szCs w:val="24"/>
        </w:rPr>
        <w:t>Layers of the Alimenta</w:t>
      </w:r>
      <w:r w:rsidR="00097399">
        <w:rPr>
          <w:rFonts w:ascii="Arial" w:hAnsi="Arial" w:cs="Arial"/>
          <w:b/>
          <w:kern w:val="24"/>
          <w:sz w:val="24"/>
          <w:szCs w:val="24"/>
        </w:rPr>
        <w:t>ry Canal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Mucosa</w:t>
      </w:r>
    </w:p>
    <w:p w:rsidR="00014882" w:rsidRPr="00014882" w:rsidRDefault="00014882" w:rsidP="00321BF4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Secretes mucus, enzymes and hormones</w:t>
      </w:r>
    </w:p>
    <w:p w:rsidR="00014882" w:rsidRPr="00014882" w:rsidRDefault="00014882" w:rsidP="00321BF4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Absorption of end products of digestion into blood</w:t>
      </w:r>
    </w:p>
    <w:p w:rsidR="00014882" w:rsidRPr="00014882" w:rsidRDefault="00014882" w:rsidP="00321BF4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Protection against disease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Submucosa</w:t>
      </w:r>
      <w:proofErr w:type="spellEnd"/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Dense connective tissue with blood, lymph and nerves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Muscularis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externa or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muscularis</w:t>
      </w:r>
      <w:proofErr w:type="spellEnd"/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Responsible for peristalsis and segmentation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Serosa</w:t>
      </w:r>
      <w:proofErr w:type="spellEnd"/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Actually the visceral peritoneum</w:t>
      </w:r>
    </w:p>
    <w:p w:rsidR="00D24C86" w:rsidRPr="00321BF4" w:rsidRDefault="00D24C86" w:rsidP="00D24C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321BF4">
        <w:rPr>
          <w:rFonts w:ascii="Arial" w:hAnsi="Arial" w:cs="Arial"/>
          <w:b/>
          <w:kern w:val="24"/>
          <w:sz w:val="24"/>
          <w:szCs w:val="24"/>
        </w:rPr>
        <w:lastRenderedPageBreak/>
        <w:t>Mouth</w:t>
      </w:r>
      <w:r w:rsidRPr="00321BF4">
        <w:rPr>
          <w:rFonts w:ascii="Arial" w:hAnsi="Arial" w:cs="Arial"/>
          <w:b/>
          <w:kern w:val="24"/>
          <w:sz w:val="24"/>
          <w:szCs w:val="24"/>
        </w:rPr>
        <w:tab/>
      </w:r>
      <w:r w:rsidRPr="00321BF4">
        <w:rPr>
          <w:rFonts w:ascii="Arial" w:hAnsi="Arial" w:cs="Arial"/>
          <w:b/>
          <w:kern w:val="24"/>
          <w:sz w:val="24"/>
          <w:szCs w:val="24"/>
        </w:rPr>
        <w:tab/>
      </w:r>
      <w:r w:rsidRPr="00321BF4">
        <w:rPr>
          <w:rFonts w:ascii="Arial" w:hAnsi="Arial" w:cs="Arial"/>
          <w:b/>
          <w:kern w:val="24"/>
          <w:sz w:val="24"/>
          <w:szCs w:val="24"/>
        </w:rPr>
        <w:tab/>
      </w:r>
      <w:r w:rsidRPr="00321BF4">
        <w:rPr>
          <w:rFonts w:ascii="Arial" w:hAnsi="Arial" w:cs="Arial"/>
          <w:b/>
          <w:kern w:val="24"/>
          <w:sz w:val="24"/>
          <w:szCs w:val="24"/>
        </w:rPr>
        <w:tab/>
      </w:r>
      <w:r w:rsidRPr="00321BF4">
        <w:rPr>
          <w:rFonts w:ascii="Arial" w:hAnsi="Arial" w:cs="Arial"/>
          <w:b/>
          <w:kern w:val="24"/>
          <w:sz w:val="24"/>
          <w:szCs w:val="24"/>
        </w:rPr>
        <w:tab/>
      </w:r>
      <w:r w:rsidRPr="00321BF4">
        <w:rPr>
          <w:rFonts w:ascii="Arial" w:hAnsi="Arial" w:cs="Arial"/>
          <w:b/>
          <w:kern w:val="24"/>
          <w:sz w:val="24"/>
          <w:szCs w:val="24"/>
        </w:rPr>
        <w:tab/>
      </w:r>
      <w:r w:rsidRPr="00321BF4">
        <w:rPr>
          <w:rFonts w:ascii="Arial" w:hAnsi="Arial" w:cs="Arial"/>
          <w:b/>
          <w:kern w:val="24"/>
          <w:sz w:val="24"/>
          <w:szCs w:val="24"/>
        </w:rPr>
        <w:tab/>
      </w:r>
    </w:p>
    <w:p w:rsidR="00D24C86" w:rsidRPr="00014882" w:rsidRDefault="00D24C86" w:rsidP="00D24C8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Oral or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buccal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cavity:</w:t>
      </w:r>
    </w:p>
    <w:p w:rsidR="00D24C86" w:rsidRPr="00014882" w:rsidRDefault="00D24C86" w:rsidP="00D24C86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Is bounded by lips, cheeks, palate, and tongue </w:t>
      </w:r>
    </w:p>
    <w:p w:rsidR="00D24C86" w:rsidRPr="00014882" w:rsidRDefault="00D24C86" w:rsidP="00D24C86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Has the oral orifice as its anterior opening</w:t>
      </w:r>
    </w:p>
    <w:p w:rsidR="00D24C86" w:rsidRPr="00014882" w:rsidRDefault="00D24C86" w:rsidP="00D24C86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Is continuous with the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oropharynx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posteriorly</w:t>
      </w:r>
      <w:proofErr w:type="spellEnd"/>
    </w:p>
    <w:p w:rsidR="00D24C86" w:rsidRPr="00014882" w:rsidRDefault="00D24C86" w:rsidP="00D24C8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To withstand abrasions:  </w:t>
      </w:r>
    </w:p>
    <w:p w:rsidR="00D24C86" w:rsidRPr="00014882" w:rsidRDefault="00D24C86" w:rsidP="00D24C86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The mouth is lined with stratified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squamous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epithelium </w:t>
      </w:r>
    </w:p>
    <w:p w:rsidR="00321BF4" w:rsidRPr="009D65EE" w:rsidRDefault="00D24C86" w:rsidP="00321BF4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The gums, hard palate, and dorsum of the tongue are slightly keratinized</w:t>
      </w:r>
    </w:p>
    <w:p w:rsidR="00D24C86" w:rsidRDefault="00D24C86" w:rsidP="00D24C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4882" w:rsidRDefault="00014882" w:rsidP="00D24C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321BF4">
        <w:rPr>
          <w:rFonts w:ascii="Arial" w:hAnsi="Arial" w:cs="Arial"/>
          <w:b/>
          <w:kern w:val="24"/>
          <w:sz w:val="24"/>
          <w:szCs w:val="24"/>
        </w:rPr>
        <w:t>Histology of the Alimentary Canal</w:t>
      </w:r>
    </w:p>
    <w:p w:rsidR="00321BF4" w:rsidRDefault="00321BF4" w:rsidP="00321BF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</w:p>
    <w:p w:rsidR="00321BF4" w:rsidRPr="008D7C7E" w:rsidRDefault="00627D73" w:rsidP="008D7C7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noProof/>
          <w:kern w:val="24"/>
          <w:sz w:val="24"/>
          <w:szCs w:val="24"/>
        </w:rPr>
        <w:drawing>
          <wp:inline distT="0" distB="0" distL="0" distR="0">
            <wp:extent cx="5949315" cy="4257675"/>
            <wp:effectExtent l="19050" t="0" r="0" b="0"/>
            <wp:docPr id="1" name="Picture 2" descr="23-06_AlimentryCan_1.jpg                                       00002536Sarah                          B9D5FA8B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3-06_AlimentryCan_1.jpg                                       00002536Sarah                          B9D5FA8B: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5EE" w:rsidRDefault="009D65EE" w:rsidP="00321B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14882" w:rsidRPr="00321BF4" w:rsidRDefault="00014882" w:rsidP="00321B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321BF4">
        <w:rPr>
          <w:rFonts w:ascii="Arial" w:hAnsi="Arial" w:cs="Arial"/>
          <w:b/>
          <w:kern w:val="24"/>
          <w:sz w:val="24"/>
          <w:szCs w:val="24"/>
        </w:rPr>
        <w:t>Mouth</w:t>
      </w:r>
      <w:r w:rsidRPr="00321BF4">
        <w:rPr>
          <w:rFonts w:ascii="Arial" w:hAnsi="Arial" w:cs="Arial"/>
          <w:b/>
          <w:kern w:val="24"/>
          <w:sz w:val="24"/>
          <w:szCs w:val="24"/>
        </w:rPr>
        <w:tab/>
      </w:r>
      <w:r w:rsidRPr="00321BF4">
        <w:rPr>
          <w:rFonts w:ascii="Arial" w:hAnsi="Arial" w:cs="Arial"/>
          <w:b/>
          <w:kern w:val="24"/>
          <w:sz w:val="24"/>
          <w:szCs w:val="24"/>
        </w:rPr>
        <w:tab/>
      </w:r>
      <w:r w:rsidRPr="00321BF4">
        <w:rPr>
          <w:rFonts w:ascii="Arial" w:hAnsi="Arial" w:cs="Arial"/>
          <w:b/>
          <w:kern w:val="24"/>
          <w:sz w:val="24"/>
          <w:szCs w:val="24"/>
        </w:rPr>
        <w:tab/>
      </w:r>
      <w:r w:rsidRPr="00321BF4">
        <w:rPr>
          <w:rFonts w:ascii="Arial" w:hAnsi="Arial" w:cs="Arial"/>
          <w:b/>
          <w:kern w:val="24"/>
          <w:sz w:val="24"/>
          <w:szCs w:val="24"/>
        </w:rPr>
        <w:tab/>
      </w:r>
      <w:r w:rsidRPr="00321BF4">
        <w:rPr>
          <w:rFonts w:ascii="Arial" w:hAnsi="Arial" w:cs="Arial"/>
          <w:b/>
          <w:kern w:val="24"/>
          <w:sz w:val="24"/>
          <w:szCs w:val="24"/>
        </w:rPr>
        <w:tab/>
      </w:r>
      <w:r w:rsidRPr="00321BF4">
        <w:rPr>
          <w:rFonts w:ascii="Arial" w:hAnsi="Arial" w:cs="Arial"/>
          <w:b/>
          <w:kern w:val="24"/>
          <w:sz w:val="24"/>
          <w:szCs w:val="24"/>
        </w:rPr>
        <w:tab/>
      </w:r>
      <w:r w:rsidRPr="00321BF4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Oral or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buccal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cavity: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Is bounded by lips, cheeks, palate, and tongue 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Has the oral orifice as its anterior opening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Is continuous with the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oropharynx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posteriorly</w:t>
      </w:r>
      <w:proofErr w:type="spellEnd"/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To withstand abrasions:  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The mouth is lined with stratified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squamous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epithelium 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The gums, hard palate, and dorsum of the tongue are slightly keratinized</w:t>
      </w:r>
    </w:p>
    <w:p w:rsidR="008963C6" w:rsidRDefault="008963C6" w:rsidP="00321B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97399" w:rsidRDefault="00097399" w:rsidP="00321B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14882" w:rsidRPr="00321BF4" w:rsidRDefault="00014882" w:rsidP="00321B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321BF4">
        <w:rPr>
          <w:rFonts w:ascii="Arial" w:hAnsi="Arial" w:cs="Arial"/>
          <w:b/>
          <w:kern w:val="24"/>
          <w:sz w:val="24"/>
          <w:szCs w:val="24"/>
        </w:rPr>
        <w:lastRenderedPageBreak/>
        <w:t>Lips and Cheeks</w:t>
      </w:r>
      <w:r w:rsidRPr="00321BF4">
        <w:rPr>
          <w:rFonts w:ascii="Arial" w:hAnsi="Arial" w:cs="Arial"/>
          <w:b/>
          <w:kern w:val="24"/>
          <w:sz w:val="24"/>
          <w:szCs w:val="24"/>
        </w:rPr>
        <w:tab/>
      </w:r>
      <w:r w:rsidRPr="00321BF4">
        <w:rPr>
          <w:rFonts w:ascii="Arial" w:hAnsi="Arial" w:cs="Arial"/>
          <w:b/>
          <w:kern w:val="24"/>
          <w:sz w:val="24"/>
          <w:szCs w:val="24"/>
        </w:rPr>
        <w:tab/>
      </w:r>
      <w:r w:rsidRPr="00321BF4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Have a core of skeletal muscles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Lips: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orbicularis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oris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Cheeks: buccinators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Vestibule – bounded by the lips and cheeks externally, and teeth and gums internally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Oral cavity proper – area that lies within the teeth and gums</w:t>
      </w:r>
    </w:p>
    <w:p w:rsidR="008D7C7E" w:rsidRPr="009D65EE" w:rsidRDefault="00014882" w:rsidP="009D65E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Labial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frenulum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– median fold that joins the internal aspect of each lip to the gum</w:t>
      </w:r>
    </w:p>
    <w:p w:rsidR="008D7C7E" w:rsidRDefault="008D7C7E" w:rsidP="00321BF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</w:p>
    <w:p w:rsidR="008963C6" w:rsidRDefault="008963C6" w:rsidP="00321BF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</w:p>
    <w:p w:rsidR="00321BF4" w:rsidRDefault="00627D73" w:rsidP="00321BF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noProof/>
          <w:kern w:val="24"/>
          <w:sz w:val="24"/>
          <w:szCs w:val="24"/>
        </w:rPr>
        <w:drawing>
          <wp:inline distT="0" distB="0" distL="0" distR="0">
            <wp:extent cx="4987925" cy="3190875"/>
            <wp:effectExtent l="19050" t="0" r="3175" b="0"/>
            <wp:docPr id="2" name="Picture 3" descr="23-07_MouhAnat_a.jpg                                           00002536Sarah                          B9D5FA8B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-07_MouhAnat_a.jpg                                           00002536Sarah                          B9D5FA8B: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C7E" w:rsidRDefault="008D7C7E" w:rsidP="008963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14882" w:rsidRPr="008963C6" w:rsidRDefault="00014882" w:rsidP="008963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8963C6">
        <w:rPr>
          <w:rFonts w:ascii="Arial" w:hAnsi="Arial" w:cs="Arial"/>
          <w:b/>
          <w:kern w:val="24"/>
          <w:sz w:val="24"/>
          <w:szCs w:val="24"/>
        </w:rPr>
        <w:t>Palate</w:t>
      </w:r>
      <w:r w:rsidRPr="008963C6">
        <w:rPr>
          <w:rFonts w:ascii="Arial" w:hAnsi="Arial" w:cs="Arial"/>
          <w:b/>
          <w:kern w:val="24"/>
          <w:sz w:val="24"/>
          <w:szCs w:val="24"/>
        </w:rPr>
        <w:tab/>
      </w:r>
      <w:r w:rsidRPr="008963C6">
        <w:rPr>
          <w:rFonts w:ascii="Arial" w:hAnsi="Arial" w:cs="Arial"/>
          <w:b/>
          <w:kern w:val="24"/>
          <w:sz w:val="24"/>
          <w:szCs w:val="24"/>
        </w:rPr>
        <w:tab/>
      </w:r>
      <w:r w:rsidRPr="008963C6">
        <w:rPr>
          <w:rFonts w:ascii="Arial" w:hAnsi="Arial" w:cs="Arial"/>
          <w:b/>
          <w:kern w:val="24"/>
          <w:sz w:val="24"/>
          <w:szCs w:val="24"/>
        </w:rPr>
        <w:tab/>
      </w:r>
      <w:r w:rsidRPr="008963C6">
        <w:rPr>
          <w:rFonts w:ascii="Arial" w:hAnsi="Arial" w:cs="Arial"/>
          <w:b/>
          <w:kern w:val="24"/>
          <w:sz w:val="24"/>
          <w:szCs w:val="24"/>
        </w:rPr>
        <w:tab/>
      </w:r>
      <w:r w:rsidRPr="008963C6">
        <w:rPr>
          <w:rFonts w:ascii="Arial" w:hAnsi="Arial" w:cs="Arial"/>
          <w:b/>
          <w:kern w:val="24"/>
          <w:sz w:val="24"/>
          <w:szCs w:val="24"/>
        </w:rPr>
        <w:tab/>
      </w:r>
      <w:r w:rsidRPr="008963C6">
        <w:rPr>
          <w:rFonts w:ascii="Arial" w:hAnsi="Arial" w:cs="Arial"/>
          <w:b/>
          <w:kern w:val="24"/>
          <w:sz w:val="24"/>
          <w:szCs w:val="24"/>
        </w:rPr>
        <w:tab/>
      </w:r>
      <w:r w:rsidRPr="008963C6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Hard palate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Assists the tongue in chewing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Slightly corrugated on either side of the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raphe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(midline ridge)  which helps to create friction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Soft palate – mobile fold formed mostly of skeletal muscle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Closes off the nasopharynx during swallowing</w:t>
      </w:r>
    </w:p>
    <w:p w:rsidR="00014882" w:rsidRPr="00014882" w:rsidRDefault="00014882" w:rsidP="000148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4882" w:rsidRPr="008963C6" w:rsidRDefault="00014882" w:rsidP="008963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8963C6">
        <w:rPr>
          <w:rFonts w:ascii="Arial" w:hAnsi="Arial" w:cs="Arial"/>
          <w:b/>
          <w:kern w:val="24"/>
          <w:sz w:val="24"/>
          <w:szCs w:val="24"/>
        </w:rPr>
        <w:t>Tongue</w:t>
      </w:r>
      <w:r w:rsidRPr="008963C6">
        <w:rPr>
          <w:rFonts w:ascii="Arial" w:hAnsi="Arial" w:cs="Arial"/>
          <w:b/>
          <w:kern w:val="24"/>
          <w:sz w:val="24"/>
          <w:szCs w:val="24"/>
        </w:rPr>
        <w:tab/>
      </w:r>
      <w:r w:rsidRPr="008963C6">
        <w:rPr>
          <w:rFonts w:ascii="Arial" w:hAnsi="Arial" w:cs="Arial"/>
          <w:b/>
          <w:kern w:val="24"/>
          <w:sz w:val="24"/>
          <w:szCs w:val="24"/>
        </w:rPr>
        <w:tab/>
      </w:r>
      <w:r w:rsidRPr="008963C6">
        <w:rPr>
          <w:rFonts w:ascii="Arial" w:hAnsi="Arial" w:cs="Arial"/>
          <w:b/>
          <w:kern w:val="24"/>
          <w:sz w:val="24"/>
          <w:szCs w:val="24"/>
        </w:rPr>
        <w:tab/>
      </w:r>
      <w:r w:rsidRPr="008963C6">
        <w:rPr>
          <w:rFonts w:ascii="Arial" w:hAnsi="Arial" w:cs="Arial"/>
          <w:b/>
          <w:kern w:val="24"/>
          <w:sz w:val="24"/>
          <w:szCs w:val="24"/>
        </w:rPr>
        <w:tab/>
      </w:r>
      <w:r w:rsidRPr="008963C6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Occupies the floor of the mouth and fills the oral cavity when mouth is closed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Functions include: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Gripping and repositioning food during chewing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Mixing food with saliva and forming the bolus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Initiation of swallowing, and speech</w:t>
      </w:r>
    </w:p>
    <w:p w:rsidR="00014882" w:rsidRPr="008963C6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963C6">
        <w:rPr>
          <w:rFonts w:ascii="Arial" w:hAnsi="Arial" w:cs="Arial"/>
          <w:kern w:val="24"/>
          <w:sz w:val="24"/>
          <w:szCs w:val="24"/>
        </w:rPr>
        <w:t>Intrinsic muscles change the shape of the tongue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Extrinsic muscles alter the tongue’s position</w:t>
      </w:r>
    </w:p>
    <w:p w:rsidR="008963C6" w:rsidRPr="009D65EE" w:rsidRDefault="00014882" w:rsidP="009D65E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Lingual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frenulum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secures the tongue to the floor of the mouth</w:t>
      </w:r>
    </w:p>
    <w:p w:rsidR="008963C6" w:rsidRDefault="00627D73" w:rsidP="009D65E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noProof/>
          <w:kern w:val="24"/>
          <w:sz w:val="24"/>
          <w:szCs w:val="24"/>
        </w:rPr>
        <w:lastRenderedPageBreak/>
        <w:drawing>
          <wp:inline distT="0" distB="0" distL="0" distR="0">
            <wp:extent cx="5688330" cy="2802890"/>
            <wp:effectExtent l="19050" t="0" r="7620" b="0"/>
            <wp:docPr id="3" name="Picture 4" descr="23-07_MouhAnat_b.jpg                                           00002536Sarah                          B9D5FA8B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3-07_MouhAnat_b.jpg                                           00002536Sarah                          B9D5FA8B: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5EE" w:rsidRDefault="009D65EE" w:rsidP="008963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9D65EE" w:rsidRDefault="009D65EE" w:rsidP="008963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9D65EE" w:rsidRDefault="009D65EE" w:rsidP="009D65E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9D65EE">
        <w:rPr>
          <w:rFonts w:ascii="Arial" w:hAnsi="Arial" w:cs="Arial"/>
          <w:b/>
          <w:kern w:val="24"/>
          <w:sz w:val="24"/>
          <w:szCs w:val="24"/>
        </w:rPr>
        <w:drawing>
          <wp:inline distT="0" distB="0" distL="0" distR="0">
            <wp:extent cx="5943600" cy="3615690"/>
            <wp:effectExtent l="19050" t="0" r="0" b="0"/>
            <wp:docPr id="9" name="Picture 3" descr="23-08_Tongue_1.jpg                                             00002536Sarah                          B9D5FA8B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4" descr="23-08_Tongue_1.jpg                                             00002536Sarah                          B9D5FA8B: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5EE" w:rsidRDefault="009D65EE" w:rsidP="008963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9D65EE" w:rsidRDefault="009D65EE" w:rsidP="008963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9D65EE" w:rsidRDefault="009D65EE" w:rsidP="008963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9D65EE" w:rsidRDefault="009D65EE" w:rsidP="008963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9D65EE" w:rsidRDefault="009D65EE" w:rsidP="008963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9D65EE" w:rsidRDefault="009D65EE" w:rsidP="008963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9D65EE" w:rsidRDefault="009D65EE" w:rsidP="008963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9D65EE" w:rsidRDefault="009D65EE" w:rsidP="008963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14882" w:rsidRPr="008963C6" w:rsidRDefault="00014882" w:rsidP="008963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963C6">
        <w:rPr>
          <w:rFonts w:ascii="Arial" w:hAnsi="Arial" w:cs="Arial"/>
          <w:b/>
          <w:kern w:val="24"/>
          <w:sz w:val="24"/>
          <w:szCs w:val="24"/>
        </w:rPr>
        <w:lastRenderedPageBreak/>
        <w:t xml:space="preserve">Salivary </w:t>
      </w:r>
      <w:r w:rsidRPr="008D7C7E">
        <w:rPr>
          <w:rFonts w:ascii="Arial" w:hAnsi="Arial" w:cs="Arial"/>
          <w:b/>
          <w:kern w:val="24"/>
          <w:sz w:val="24"/>
          <w:szCs w:val="24"/>
        </w:rPr>
        <w:t>Glands</w:t>
      </w:r>
      <w:r w:rsidR="009D65EE">
        <w:rPr>
          <w:rFonts w:ascii="Arial" w:hAnsi="Arial" w:cs="Arial"/>
          <w:b/>
          <w:kern w:val="24"/>
          <w:sz w:val="24"/>
          <w:szCs w:val="24"/>
        </w:rPr>
        <w:t xml:space="preserve"> </w:t>
      </w:r>
      <w:r w:rsidR="008963C6" w:rsidRPr="008D7C7E">
        <w:rPr>
          <w:rFonts w:ascii="Arial" w:hAnsi="Arial" w:cs="Arial"/>
          <w:b/>
          <w:kern w:val="24"/>
          <w:sz w:val="24"/>
          <w:szCs w:val="24"/>
        </w:rPr>
        <w:tab/>
      </w:r>
      <w:r w:rsidR="008963C6">
        <w:rPr>
          <w:rFonts w:ascii="Arial" w:hAnsi="Arial" w:cs="Arial"/>
          <w:kern w:val="24"/>
          <w:sz w:val="24"/>
          <w:szCs w:val="24"/>
        </w:rPr>
        <w:tab/>
      </w:r>
      <w:r w:rsidR="008963C6">
        <w:rPr>
          <w:rFonts w:ascii="Arial" w:hAnsi="Arial" w:cs="Arial"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Produce and secrete saliva that: 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Cleanses the mouth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Moistens and dissolves food chemicals 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Aids in bolus formation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Contains enzymes that break down starch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Three pairs of extrinsic glands – parotid,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submandibular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>, and sublingual</w:t>
      </w:r>
    </w:p>
    <w:p w:rsidR="00014882" w:rsidRPr="008963C6" w:rsidRDefault="00014882" w:rsidP="008963C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Intrinsic salivary glands (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buccal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glands) – scattered throughout the oral mucosa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Parotid – lies anterior to the ear between the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masseter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muscle and skin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Parotid duct – opens into the vestibule next to the second upper molar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Submandibular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– lies along the medial aspect of the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mandibular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body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Its ducts open at the base of the lingual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frenulum</w:t>
      </w:r>
      <w:proofErr w:type="spellEnd"/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Sublingual – lies anterior to the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submandibular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gland under the tongue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It opens via 10-12 ducts into the floor of the mouth</w:t>
      </w:r>
    </w:p>
    <w:p w:rsidR="008963C6" w:rsidRDefault="008963C6" w:rsidP="008963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9D65EE" w:rsidRDefault="009D65EE" w:rsidP="008D7C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9D65EE" w:rsidRDefault="009D65EE" w:rsidP="009D65E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9D65EE">
        <w:rPr>
          <w:rFonts w:ascii="Arial" w:hAnsi="Arial" w:cs="Arial"/>
          <w:b/>
          <w:kern w:val="24"/>
          <w:sz w:val="24"/>
          <w:szCs w:val="24"/>
        </w:rPr>
        <w:drawing>
          <wp:inline distT="0" distB="0" distL="0" distR="0">
            <wp:extent cx="4773930" cy="3622040"/>
            <wp:effectExtent l="19050" t="0" r="7620" b="0"/>
            <wp:docPr id="10" name="Picture 5" descr="23-09_SalivaryGlds_a.jpg                                       00002536Sarah                          B9D5FA8B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3-09_SalivaryGlds_a.jpg                                       00002536Sarah                          B9D5FA8B: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62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5EE" w:rsidRDefault="009D65EE" w:rsidP="008D7C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9D65EE" w:rsidRDefault="009D65EE" w:rsidP="008D7C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9D65EE" w:rsidRDefault="009D65EE" w:rsidP="008D7C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9D65EE" w:rsidRDefault="009D65EE" w:rsidP="008D7C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9D65EE" w:rsidRDefault="009D65EE" w:rsidP="008D7C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9D65EE" w:rsidRDefault="009D65EE" w:rsidP="008D7C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9D65EE" w:rsidRDefault="009D65EE" w:rsidP="008D7C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9D65EE" w:rsidRDefault="009D65EE" w:rsidP="008D7C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9D65EE" w:rsidRDefault="009D65EE" w:rsidP="008D7C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8D7C7E" w:rsidRPr="008963C6" w:rsidRDefault="008D7C7E" w:rsidP="008D7C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8963C6">
        <w:rPr>
          <w:rFonts w:ascii="Arial" w:hAnsi="Arial" w:cs="Arial"/>
          <w:b/>
          <w:kern w:val="24"/>
          <w:sz w:val="24"/>
          <w:szCs w:val="24"/>
        </w:rPr>
        <w:lastRenderedPageBreak/>
        <w:t>Saliva</w:t>
      </w:r>
      <w:r w:rsidRPr="008963C6">
        <w:rPr>
          <w:rFonts w:ascii="Arial" w:hAnsi="Arial" w:cs="Arial"/>
          <w:b/>
          <w:kern w:val="24"/>
          <w:sz w:val="24"/>
          <w:szCs w:val="24"/>
        </w:rPr>
        <w:tab/>
      </w:r>
      <w:r w:rsidRPr="008963C6">
        <w:rPr>
          <w:rFonts w:ascii="Arial" w:hAnsi="Arial" w:cs="Arial"/>
          <w:b/>
          <w:kern w:val="24"/>
          <w:sz w:val="24"/>
          <w:szCs w:val="24"/>
        </w:rPr>
        <w:tab/>
      </w:r>
      <w:r w:rsidRPr="008963C6">
        <w:rPr>
          <w:rFonts w:ascii="Arial" w:hAnsi="Arial" w:cs="Arial"/>
          <w:b/>
          <w:kern w:val="24"/>
          <w:sz w:val="24"/>
          <w:szCs w:val="24"/>
        </w:rPr>
        <w:tab/>
      </w:r>
      <w:r w:rsidRPr="008963C6">
        <w:rPr>
          <w:rFonts w:ascii="Arial" w:hAnsi="Arial" w:cs="Arial"/>
          <w:b/>
          <w:kern w:val="24"/>
          <w:sz w:val="24"/>
          <w:szCs w:val="24"/>
        </w:rPr>
        <w:tab/>
      </w:r>
      <w:r w:rsidRPr="008963C6">
        <w:rPr>
          <w:rFonts w:ascii="Arial" w:hAnsi="Arial" w:cs="Arial"/>
          <w:b/>
          <w:kern w:val="24"/>
          <w:sz w:val="24"/>
          <w:szCs w:val="24"/>
        </w:rPr>
        <w:tab/>
      </w:r>
      <w:r w:rsidRPr="008963C6">
        <w:rPr>
          <w:rFonts w:ascii="Arial" w:hAnsi="Arial" w:cs="Arial"/>
          <w:b/>
          <w:kern w:val="24"/>
          <w:sz w:val="24"/>
          <w:szCs w:val="24"/>
        </w:rPr>
        <w:tab/>
      </w:r>
      <w:r w:rsidRPr="008963C6">
        <w:rPr>
          <w:rFonts w:ascii="Arial" w:hAnsi="Arial" w:cs="Arial"/>
          <w:b/>
          <w:kern w:val="24"/>
          <w:sz w:val="24"/>
          <w:szCs w:val="24"/>
        </w:rPr>
        <w:tab/>
      </w:r>
    </w:p>
    <w:p w:rsidR="008D7C7E" w:rsidRPr="00014882" w:rsidRDefault="008D7C7E" w:rsidP="008D7C7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Secreted from serous and mucous cells of salivary glands</w:t>
      </w:r>
    </w:p>
    <w:p w:rsidR="008D7C7E" w:rsidRPr="00014882" w:rsidRDefault="008D7C7E" w:rsidP="008D7C7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A 97-99.5% water, hypo-osmotic, slightly acidic solution containing</w:t>
      </w:r>
    </w:p>
    <w:p w:rsidR="008D7C7E" w:rsidRPr="00014882" w:rsidRDefault="008D7C7E" w:rsidP="008D7C7E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Electrolytes </w:t>
      </w:r>
    </w:p>
    <w:p w:rsidR="008D7C7E" w:rsidRPr="00014882" w:rsidRDefault="008D7C7E" w:rsidP="008D7C7E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Digestive enzyme – salivary amylase</w:t>
      </w:r>
    </w:p>
    <w:p w:rsidR="008D7C7E" w:rsidRPr="00014882" w:rsidRDefault="008D7C7E" w:rsidP="008D7C7E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Proteins –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mucin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, lysozyme,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defensins</w:t>
      </w:r>
      <w:proofErr w:type="spellEnd"/>
    </w:p>
    <w:p w:rsidR="008D7C7E" w:rsidRPr="00014882" w:rsidRDefault="008D7C7E" w:rsidP="008D7C7E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Metabolic wastes – urea and uric acid</w:t>
      </w:r>
    </w:p>
    <w:p w:rsidR="008D7C7E" w:rsidRPr="00014882" w:rsidRDefault="008D7C7E" w:rsidP="008D7C7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Control of Salivation</w:t>
      </w:r>
      <w:r w:rsidRPr="00014882">
        <w:rPr>
          <w:rFonts w:ascii="Arial" w:hAnsi="Arial" w:cs="Arial"/>
          <w:kern w:val="24"/>
          <w:sz w:val="24"/>
          <w:szCs w:val="24"/>
        </w:rPr>
        <w:tab/>
      </w:r>
      <w:r w:rsidRPr="00014882">
        <w:rPr>
          <w:rFonts w:ascii="Arial" w:hAnsi="Arial" w:cs="Arial"/>
          <w:kern w:val="24"/>
          <w:sz w:val="24"/>
          <w:szCs w:val="24"/>
        </w:rPr>
        <w:tab/>
      </w:r>
    </w:p>
    <w:p w:rsidR="008D7C7E" w:rsidRPr="00014882" w:rsidRDefault="008D7C7E" w:rsidP="008D7C7E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Intrinsic glands keep the mouth moist</w:t>
      </w:r>
    </w:p>
    <w:p w:rsidR="008D7C7E" w:rsidRPr="00014882" w:rsidRDefault="008D7C7E" w:rsidP="008D7C7E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Extrinsic salivary glands secrete serous, enzyme-rich saliva in response to: </w:t>
      </w:r>
    </w:p>
    <w:p w:rsidR="008D7C7E" w:rsidRPr="00014882" w:rsidRDefault="008D7C7E" w:rsidP="008D7C7E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Ingested food which stimulates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chemoreceptors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and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pressoreceptors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</w:t>
      </w:r>
    </w:p>
    <w:p w:rsidR="008D7C7E" w:rsidRPr="00014882" w:rsidRDefault="008D7C7E" w:rsidP="008D7C7E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The thought of food </w:t>
      </w:r>
    </w:p>
    <w:p w:rsidR="00014882" w:rsidRPr="00185F26" w:rsidRDefault="008D7C7E" w:rsidP="00185F2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Strong sympathetic stimulation inhibits salivation and results in dry mout</w:t>
      </w:r>
      <w:r w:rsidR="00185F26">
        <w:rPr>
          <w:rFonts w:ascii="Arial" w:hAnsi="Arial" w:cs="Arial"/>
          <w:kern w:val="24"/>
          <w:sz w:val="24"/>
          <w:szCs w:val="24"/>
        </w:rPr>
        <w:t>h</w:t>
      </w:r>
    </w:p>
    <w:p w:rsidR="009D65EE" w:rsidRDefault="009D65EE" w:rsidP="008963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14882" w:rsidRPr="008963C6" w:rsidRDefault="00014882" w:rsidP="008963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8963C6">
        <w:rPr>
          <w:rFonts w:ascii="Arial" w:hAnsi="Arial" w:cs="Arial"/>
          <w:b/>
          <w:kern w:val="24"/>
          <w:sz w:val="24"/>
          <w:szCs w:val="24"/>
        </w:rPr>
        <w:t>Teeth</w:t>
      </w:r>
      <w:r w:rsidRPr="008963C6">
        <w:rPr>
          <w:rFonts w:ascii="Arial" w:hAnsi="Arial" w:cs="Arial"/>
          <w:b/>
          <w:kern w:val="24"/>
          <w:sz w:val="24"/>
          <w:szCs w:val="24"/>
        </w:rPr>
        <w:tab/>
      </w:r>
      <w:r w:rsidRPr="008963C6">
        <w:rPr>
          <w:rFonts w:ascii="Arial" w:hAnsi="Arial" w:cs="Arial"/>
          <w:b/>
          <w:kern w:val="24"/>
          <w:sz w:val="24"/>
          <w:szCs w:val="24"/>
        </w:rPr>
        <w:tab/>
      </w:r>
      <w:r w:rsidRPr="008963C6">
        <w:rPr>
          <w:rFonts w:ascii="Arial" w:hAnsi="Arial" w:cs="Arial"/>
          <w:b/>
          <w:kern w:val="24"/>
          <w:sz w:val="24"/>
          <w:szCs w:val="24"/>
        </w:rPr>
        <w:tab/>
      </w:r>
      <w:r w:rsidRPr="008963C6">
        <w:rPr>
          <w:rFonts w:ascii="Arial" w:hAnsi="Arial" w:cs="Arial"/>
          <w:b/>
          <w:kern w:val="24"/>
          <w:sz w:val="24"/>
          <w:szCs w:val="24"/>
        </w:rPr>
        <w:tab/>
      </w:r>
      <w:r w:rsidRPr="008963C6">
        <w:rPr>
          <w:rFonts w:ascii="Arial" w:hAnsi="Arial" w:cs="Arial"/>
          <w:b/>
          <w:kern w:val="24"/>
          <w:sz w:val="24"/>
          <w:szCs w:val="24"/>
        </w:rPr>
        <w:tab/>
      </w:r>
      <w:r w:rsidRPr="008963C6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Primary and permanent dentitions have formed by age 21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Primary – 20 deciduous teeth that erupt at intervals between 6 and 24 months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Permanent – enlarge and develop causing the root of deciduous teeth to be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resorbed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and fall out between the ages of 6 and 12 years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All but the third molars have erupted by the end of adolescence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There are usually 32 permanent teeth</w:t>
      </w:r>
    </w:p>
    <w:p w:rsidR="00014882" w:rsidRPr="00DE02F7" w:rsidRDefault="00014882" w:rsidP="00DE02F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E02F7">
        <w:rPr>
          <w:rFonts w:ascii="Arial" w:hAnsi="Arial" w:cs="Arial"/>
          <w:kern w:val="24"/>
          <w:sz w:val="24"/>
          <w:szCs w:val="24"/>
        </w:rPr>
        <w:t>Teeth are classified according to their shape and function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Incisors – chisel-shaped teeth adapted for cutting or nipping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Canines – conical or fanglike teeth that tear or pierce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Premolars (bicuspids) and molars – have broad crowns with rounded tips and are best suited for grinding or crushing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During chewing, upper and lower molars lock together generating crushing force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Tooth Structure</w:t>
      </w:r>
      <w:r w:rsidRPr="00014882">
        <w:rPr>
          <w:rFonts w:ascii="Arial" w:hAnsi="Arial" w:cs="Arial"/>
          <w:kern w:val="24"/>
          <w:sz w:val="24"/>
          <w:szCs w:val="24"/>
        </w:rPr>
        <w:tab/>
      </w:r>
      <w:r w:rsidRPr="00014882">
        <w:rPr>
          <w:rFonts w:ascii="Arial" w:hAnsi="Arial" w:cs="Arial"/>
          <w:kern w:val="24"/>
          <w:sz w:val="24"/>
          <w:szCs w:val="24"/>
        </w:rPr>
        <w:tab/>
      </w:r>
      <w:r w:rsidRPr="00014882">
        <w:rPr>
          <w:rFonts w:ascii="Arial" w:hAnsi="Arial" w:cs="Arial"/>
          <w:kern w:val="24"/>
          <w:sz w:val="24"/>
          <w:szCs w:val="24"/>
        </w:rPr>
        <w:tab/>
      </w:r>
    </w:p>
    <w:p w:rsidR="00014882" w:rsidRPr="00014882" w:rsidRDefault="00014882" w:rsidP="00DE02F7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Two main regions – crown and the root</w:t>
      </w:r>
    </w:p>
    <w:p w:rsidR="00014882" w:rsidRPr="00014882" w:rsidRDefault="00014882" w:rsidP="00DE02F7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Crown – exposed part of the tooth above the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gingiva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(gum)</w:t>
      </w:r>
    </w:p>
    <w:p w:rsidR="00014882" w:rsidRPr="00014882" w:rsidRDefault="00014882" w:rsidP="00DE02F7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Enamel –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acellular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, brittle material composed of calcium salts and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hydroxyapatite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crystals is the hardest substance in the body</w:t>
      </w:r>
    </w:p>
    <w:p w:rsidR="00014882" w:rsidRPr="00014882" w:rsidRDefault="00014882" w:rsidP="00DE02F7">
      <w:pPr>
        <w:pStyle w:val="ListParagraph"/>
        <w:numPr>
          <w:ilvl w:val="3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Encapsules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the crown of the tooth</w:t>
      </w:r>
    </w:p>
    <w:p w:rsidR="00014882" w:rsidRDefault="00014882" w:rsidP="00DE02F7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Root – portion of the tooth embedded in the jawbone</w:t>
      </w:r>
    </w:p>
    <w:p w:rsidR="00DE02F7" w:rsidRPr="00DE02F7" w:rsidRDefault="00DE02F7" w:rsidP="00DE02F7">
      <w:pPr>
        <w:pStyle w:val="ListParagraph"/>
        <w:autoSpaceDE w:val="0"/>
        <w:autoSpaceDN w:val="0"/>
        <w:adjustRightInd w:val="0"/>
        <w:spacing w:after="0" w:line="240" w:lineRule="auto"/>
        <w:ind w:left="2160"/>
        <w:rPr>
          <w:rFonts w:ascii="Arial" w:hAnsi="Arial" w:cs="Arial"/>
          <w:kern w:val="24"/>
          <w:sz w:val="24"/>
          <w:szCs w:val="24"/>
        </w:rPr>
      </w:pPr>
    </w:p>
    <w:p w:rsidR="00014882" w:rsidRPr="00DE02F7" w:rsidRDefault="00014882" w:rsidP="00DE0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DE02F7">
        <w:rPr>
          <w:rFonts w:ascii="Arial" w:hAnsi="Arial" w:cs="Arial"/>
          <w:b/>
          <w:kern w:val="24"/>
          <w:sz w:val="24"/>
          <w:szCs w:val="24"/>
        </w:rPr>
        <w:t>Tooth and Gum Disease</w:t>
      </w:r>
      <w:r w:rsidR="00DE02F7" w:rsidRPr="00DE02F7">
        <w:rPr>
          <w:rFonts w:ascii="Arial" w:hAnsi="Arial" w:cs="Arial"/>
          <w:b/>
          <w:kern w:val="24"/>
          <w:sz w:val="24"/>
          <w:szCs w:val="24"/>
        </w:rPr>
        <w:t xml:space="preserve">: </w:t>
      </w:r>
      <w:proofErr w:type="spellStart"/>
      <w:r w:rsidR="00DE02F7" w:rsidRPr="00DE02F7">
        <w:rPr>
          <w:rFonts w:ascii="Arial" w:hAnsi="Arial" w:cs="Arial"/>
          <w:b/>
          <w:kern w:val="24"/>
          <w:sz w:val="24"/>
          <w:szCs w:val="24"/>
        </w:rPr>
        <w:t>Periodontitis</w:t>
      </w:r>
      <w:proofErr w:type="spellEnd"/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Dental caries – gradual demineralization of enamel and dentin by bacterial action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Dental plaque, a film of sugar, bacteria, and mouth debris, adheres to teeth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Acid produced by the bacteria in the plaque dissolves calcium salts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Without these salts, organic matter is digested by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proteolytic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enzymes </w:t>
      </w:r>
    </w:p>
    <w:p w:rsidR="00014882" w:rsidRDefault="00014882" w:rsidP="00DE02F7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Daily flossing and brushing help prevent caries by removing forming plaque</w:t>
      </w:r>
    </w:p>
    <w:p w:rsidR="00097399" w:rsidRPr="00097399" w:rsidRDefault="00097399" w:rsidP="000973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97399" w:rsidRPr="00097399" w:rsidRDefault="00097399" w:rsidP="000973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097399">
        <w:rPr>
          <w:rFonts w:ascii="Arial" w:hAnsi="Arial" w:cs="Arial"/>
          <w:b/>
          <w:kern w:val="24"/>
          <w:sz w:val="24"/>
          <w:szCs w:val="24"/>
        </w:rPr>
        <w:lastRenderedPageBreak/>
        <w:t xml:space="preserve">Tooth and Gum Disease: </w:t>
      </w:r>
      <w:proofErr w:type="spellStart"/>
      <w:r w:rsidRPr="00097399">
        <w:rPr>
          <w:rFonts w:ascii="Arial" w:hAnsi="Arial" w:cs="Arial"/>
          <w:b/>
          <w:kern w:val="24"/>
          <w:sz w:val="24"/>
          <w:szCs w:val="24"/>
        </w:rPr>
        <w:t>Periodontitis</w:t>
      </w:r>
      <w:proofErr w:type="spellEnd"/>
      <w:r>
        <w:rPr>
          <w:rFonts w:ascii="Arial" w:hAnsi="Arial" w:cs="Arial"/>
          <w:b/>
          <w:kern w:val="24"/>
          <w:sz w:val="24"/>
          <w:szCs w:val="24"/>
        </w:rPr>
        <w:t xml:space="preserve"> - continued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Gingivitis  – as plaque accumulates, it calcifies and forms calculus, or tartar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Accumulation of calculus: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Disrupts the seal between the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gingivae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and the teeth 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Puts the gums at risk for infection 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Periodontitis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– serious gum disease resulting from an immune response</w:t>
      </w:r>
    </w:p>
    <w:p w:rsid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Risk factors include smoking, diabetes, and oral or tongue or lip piercing</w:t>
      </w:r>
    </w:p>
    <w:p w:rsidR="00097399" w:rsidRPr="00014882" w:rsidRDefault="00097399" w:rsidP="00097399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kern w:val="24"/>
          <w:sz w:val="24"/>
          <w:szCs w:val="24"/>
        </w:rPr>
      </w:pPr>
    </w:p>
    <w:p w:rsidR="00DE02F7" w:rsidRDefault="00097399" w:rsidP="00DE0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97399">
        <w:rPr>
          <w:rFonts w:ascii="Arial" w:hAnsi="Arial" w:cs="Arial"/>
          <w:kern w:val="24"/>
          <w:sz w:val="24"/>
          <w:szCs w:val="24"/>
        </w:rPr>
        <w:drawing>
          <wp:inline distT="0" distB="0" distL="0" distR="0">
            <wp:extent cx="5934409" cy="3835730"/>
            <wp:effectExtent l="19050" t="0" r="9191" b="0"/>
            <wp:docPr id="11" name="Picture 5" descr="23-11_CanineTooth_1.jpg                                        00002536Sarah                          B9D5FA8B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4" descr="23-11_CanineTooth_1.jpg                                        00002536Sarah                          B9D5FA8B: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99" w:rsidRDefault="00097399" w:rsidP="00DE0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14882" w:rsidRPr="00DE02F7" w:rsidRDefault="00014882" w:rsidP="00DE0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DE02F7">
        <w:rPr>
          <w:rFonts w:ascii="Arial" w:hAnsi="Arial" w:cs="Arial"/>
          <w:b/>
          <w:kern w:val="24"/>
          <w:sz w:val="24"/>
          <w:szCs w:val="24"/>
        </w:rPr>
        <w:t>Pharynx</w:t>
      </w:r>
      <w:r w:rsidRPr="00DE02F7">
        <w:rPr>
          <w:rFonts w:ascii="Arial" w:hAnsi="Arial" w:cs="Arial"/>
          <w:b/>
          <w:kern w:val="24"/>
          <w:sz w:val="24"/>
          <w:szCs w:val="24"/>
        </w:rPr>
        <w:tab/>
      </w:r>
      <w:r w:rsidRPr="00DE02F7">
        <w:rPr>
          <w:rFonts w:ascii="Arial" w:hAnsi="Arial" w:cs="Arial"/>
          <w:b/>
          <w:kern w:val="24"/>
          <w:sz w:val="24"/>
          <w:szCs w:val="24"/>
        </w:rPr>
        <w:tab/>
      </w:r>
      <w:r w:rsidRPr="00DE02F7">
        <w:rPr>
          <w:rFonts w:ascii="Arial" w:hAnsi="Arial" w:cs="Arial"/>
          <w:b/>
          <w:kern w:val="24"/>
          <w:sz w:val="24"/>
          <w:szCs w:val="24"/>
        </w:rPr>
        <w:tab/>
      </w:r>
      <w:r w:rsidRPr="00DE02F7">
        <w:rPr>
          <w:rFonts w:ascii="Arial" w:hAnsi="Arial" w:cs="Arial"/>
          <w:b/>
          <w:kern w:val="24"/>
          <w:sz w:val="24"/>
          <w:szCs w:val="24"/>
        </w:rPr>
        <w:tab/>
      </w:r>
      <w:r w:rsidRPr="00DE02F7">
        <w:rPr>
          <w:rFonts w:ascii="Arial" w:hAnsi="Arial" w:cs="Arial"/>
          <w:b/>
          <w:kern w:val="24"/>
          <w:sz w:val="24"/>
          <w:szCs w:val="24"/>
        </w:rPr>
        <w:tab/>
      </w:r>
      <w:r w:rsidRPr="00DE02F7">
        <w:rPr>
          <w:rFonts w:ascii="Arial" w:hAnsi="Arial" w:cs="Arial"/>
          <w:b/>
          <w:kern w:val="24"/>
          <w:sz w:val="24"/>
          <w:szCs w:val="24"/>
        </w:rPr>
        <w:tab/>
      </w:r>
      <w:r w:rsidRPr="00DE02F7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From the mouth, the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oro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- and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laryngopharynx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allow passage of: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Food and fluids to the esophagus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Air to the trachea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Lined with stratified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squamous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epithelium and mucus glands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Has two skeletal muscle layers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Inner longitudinal 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Outer pharyngeal constrictors </w:t>
      </w:r>
    </w:p>
    <w:p w:rsidR="00DE02F7" w:rsidRDefault="00DE02F7" w:rsidP="00DE0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4882" w:rsidRPr="00DE02F7" w:rsidRDefault="00014882" w:rsidP="00DE0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DE02F7">
        <w:rPr>
          <w:rFonts w:ascii="Arial" w:hAnsi="Arial" w:cs="Arial"/>
          <w:b/>
          <w:kern w:val="24"/>
          <w:sz w:val="24"/>
          <w:szCs w:val="24"/>
        </w:rPr>
        <w:t>Esophagus</w:t>
      </w:r>
      <w:r w:rsidRPr="00DE02F7">
        <w:rPr>
          <w:rFonts w:ascii="Arial" w:hAnsi="Arial" w:cs="Arial"/>
          <w:b/>
          <w:kern w:val="24"/>
          <w:sz w:val="24"/>
          <w:szCs w:val="24"/>
        </w:rPr>
        <w:tab/>
      </w:r>
      <w:r w:rsidRPr="00DE02F7">
        <w:rPr>
          <w:rFonts w:ascii="Arial" w:hAnsi="Arial" w:cs="Arial"/>
          <w:b/>
          <w:kern w:val="24"/>
          <w:sz w:val="24"/>
          <w:szCs w:val="24"/>
        </w:rPr>
        <w:tab/>
      </w:r>
      <w:r w:rsidRPr="00DE02F7">
        <w:rPr>
          <w:rFonts w:ascii="Arial" w:hAnsi="Arial" w:cs="Arial"/>
          <w:b/>
          <w:kern w:val="24"/>
          <w:sz w:val="24"/>
          <w:szCs w:val="24"/>
        </w:rPr>
        <w:tab/>
      </w:r>
      <w:r w:rsidRPr="00DE02F7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Muscular tube going from the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laryngopharynx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to the stomach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Travels through the mediastinum and pierces the diaphragm </w:t>
      </w:r>
    </w:p>
    <w:p w:rsidR="00014882" w:rsidRPr="00185F26" w:rsidRDefault="00014882" w:rsidP="00185F2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Joins the stomach at the cardiac orifice</w:t>
      </w:r>
    </w:p>
    <w:p w:rsidR="00DE02F7" w:rsidRDefault="00014882" w:rsidP="00DE02F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Glands secrete mucus as a bolus moves through the esophagus </w:t>
      </w:r>
    </w:p>
    <w:p w:rsidR="00DE02F7" w:rsidRPr="00DE02F7" w:rsidRDefault="00DE02F7" w:rsidP="00DE0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14882" w:rsidRPr="00DE02F7" w:rsidRDefault="00014882" w:rsidP="00DE0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DE02F7">
        <w:rPr>
          <w:rFonts w:ascii="Arial" w:hAnsi="Arial" w:cs="Arial"/>
          <w:b/>
          <w:kern w:val="24"/>
          <w:sz w:val="24"/>
          <w:szCs w:val="24"/>
        </w:rPr>
        <w:lastRenderedPageBreak/>
        <w:t>Digestive Processes in the Mouth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Food is ingested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Mechanical digestion begins (chewing)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Propulsion is initiated by swallowing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Salivary amylase begins chemical breakdown of starch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The pharynx and esophagus serve as conduits to pass food from the mouth to the stomach</w:t>
      </w:r>
    </w:p>
    <w:p w:rsidR="00DE02F7" w:rsidRDefault="00DE02F7" w:rsidP="00DE0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4882" w:rsidRPr="00DE02F7" w:rsidRDefault="00014882" w:rsidP="00DE0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DE02F7">
        <w:rPr>
          <w:rFonts w:ascii="Arial" w:hAnsi="Arial" w:cs="Arial"/>
          <w:b/>
          <w:kern w:val="24"/>
          <w:sz w:val="24"/>
          <w:szCs w:val="24"/>
        </w:rPr>
        <w:t>Deglutition (Swallowing)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Involves the coordinated activity of the tongue, soft palate, pharynx, esophagus and 22 separate muscle groups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Buccal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phase – bolus is forced into the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oropharynx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Pharyngeal-esophageal phase – controlled by the medulla and lower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pons</w:t>
      </w:r>
      <w:proofErr w:type="spellEnd"/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All routes except into the digestive tract are sealed off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Peristalsis moves food through the pharynx to the esophagus</w:t>
      </w:r>
    </w:p>
    <w:p w:rsidR="00DE02F7" w:rsidRDefault="00DE02F7" w:rsidP="00DE0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E02F7" w:rsidRDefault="00627D73" w:rsidP="00185F2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>
            <wp:extent cx="5094605" cy="352679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F26" w:rsidRDefault="00185F26" w:rsidP="00185F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4882" w:rsidRPr="00DE02F7" w:rsidRDefault="00014882" w:rsidP="00DE02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DE02F7">
        <w:rPr>
          <w:rFonts w:ascii="Arial" w:hAnsi="Arial" w:cs="Arial"/>
          <w:b/>
          <w:kern w:val="24"/>
          <w:sz w:val="24"/>
          <w:szCs w:val="24"/>
        </w:rPr>
        <w:t>Stomach</w:t>
      </w:r>
      <w:r w:rsidR="00097399">
        <w:rPr>
          <w:rFonts w:ascii="Arial" w:hAnsi="Arial" w:cs="Arial"/>
          <w:b/>
          <w:kern w:val="24"/>
          <w:sz w:val="24"/>
          <w:szCs w:val="24"/>
        </w:rPr>
        <w:t xml:space="preserve"> – Gross Anatomy</w:t>
      </w:r>
      <w:r w:rsidRPr="00DE02F7">
        <w:rPr>
          <w:rFonts w:ascii="Arial" w:hAnsi="Arial" w:cs="Arial"/>
          <w:b/>
          <w:kern w:val="24"/>
          <w:sz w:val="24"/>
          <w:szCs w:val="24"/>
        </w:rPr>
        <w:tab/>
      </w:r>
      <w:r w:rsidRPr="00DE02F7">
        <w:rPr>
          <w:rFonts w:ascii="Arial" w:hAnsi="Arial" w:cs="Arial"/>
          <w:b/>
          <w:kern w:val="24"/>
          <w:sz w:val="24"/>
          <w:szCs w:val="24"/>
        </w:rPr>
        <w:tab/>
      </w:r>
      <w:r w:rsidRPr="00DE02F7">
        <w:rPr>
          <w:rFonts w:ascii="Arial" w:hAnsi="Arial" w:cs="Arial"/>
          <w:b/>
          <w:kern w:val="24"/>
          <w:sz w:val="24"/>
          <w:szCs w:val="24"/>
        </w:rPr>
        <w:tab/>
      </w:r>
      <w:r w:rsidRPr="00DE02F7">
        <w:rPr>
          <w:rFonts w:ascii="Arial" w:hAnsi="Arial" w:cs="Arial"/>
          <w:b/>
          <w:kern w:val="24"/>
          <w:sz w:val="24"/>
          <w:szCs w:val="24"/>
        </w:rPr>
        <w:tab/>
      </w:r>
      <w:r w:rsidRPr="00DE02F7">
        <w:rPr>
          <w:rFonts w:ascii="Arial" w:hAnsi="Arial" w:cs="Arial"/>
          <w:b/>
          <w:kern w:val="24"/>
          <w:sz w:val="24"/>
          <w:szCs w:val="24"/>
        </w:rPr>
        <w:tab/>
      </w:r>
      <w:r w:rsidRPr="00DE02F7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Chemical breakdown of proteins begins and food is converted to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chyme</w:t>
      </w:r>
      <w:proofErr w:type="spellEnd"/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Cardiac region – surrounds the cardiac orifice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Fundus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– dome-shaped region beneath the diaphragm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Body –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midportion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of the stomach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Pyloric region – made up of the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antrum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and canal which terminates at the pylorus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The pylorus is continuous with the duodenum through the pyloric sphincter</w:t>
      </w:r>
    </w:p>
    <w:p w:rsidR="00097399" w:rsidRDefault="00097399" w:rsidP="000973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4882" w:rsidRPr="00097399" w:rsidRDefault="00014882" w:rsidP="000973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097399">
        <w:rPr>
          <w:rFonts w:ascii="Arial" w:hAnsi="Arial" w:cs="Arial"/>
          <w:b/>
          <w:kern w:val="24"/>
          <w:sz w:val="24"/>
          <w:szCs w:val="24"/>
        </w:rPr>
        <w:lastRenderedPageBreak/>
        <w:t>Stomach</w:t>
      </w:r>
      <w:r w:rsidR="00097399">
        <w:rPr>
          <w:rFonts w:ascii="Arial" w:hAnsi="Arial" w:cs="Arial"/>
          <w:b/>
          <w:kern w:val="24"/>
          <w:sz w:val="24"/>
          <w:szCs w:val="24"/>
        </w:rPr>
        <w:t xml:space="preserve"> – Gross Anatomy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Greater curvature – entire extent of the convex lateral surface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Lesser curvature – concave medial surface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Lesser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omentum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– runs from the liver to the lesser curvature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Greater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omentum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– drapes inferiorly from the greater curvature to the small intestine</w:t>
      </w:r>
    </w:p>
    <w:p w:rsidR="001B5726" w:rsidRDefault="001B5726" w:rsidP="001B57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4882" w:rsidRPr="001B5726" w:rsidRDefault="00014882" w:rsidP="001B57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B5726">
        <w:rPr>
          <w:rFonts w:ascii="Arial" w:hAnsi="Arial" w:cs="Arial"/>
          <w:b/>
          <w:kern w:val="24"/>
          <w:sz w:val="24"/>
          <w:szCs w:val="24"/>
        </w:rPr>
        <w:t>Microscopic Anatomy of the Stomach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Muscularis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– has an additional oblique layer that: 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Allows the stomach to churn, mix, and pummel food physically 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Breaks down food into smaller fragments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Gastric pits contain gastric glands that secrete gastric juice, mucus, and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gastrin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</w:t>
      </w:r>
    </w:p>
    <w:p w:rsidR="00014882" w:rsidRPr="001B5726" w:rsidRDefault="00014882" w:rsidP="000148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14882" w:rsidRPr="001B5726" w:rsidRDefault="00014882" w:rsidP="001B57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1B5726">
        <w:rPr>
          <w:rFonts w:ascii="Arial" w:hAnsi="Arial" w:cs="Arial"/>
          <w:b/>
          <w:kern w:val="24"/>
          <w:sz w:val="24"/>
          <w:szCs w:val="24"/>
        </w:rPr>
        <w:t xml:space="preserve">Glands of the Stomach 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Gastric glands of the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fundus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and body have a variety of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secretory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cells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Mucous neck cells – secrete acid mucus</w:t>
      </w:r>
    </w:p>
    <w:p w:rsidR="00185F26" w:rsidRDefault="00014882" w:rsidP="001B5726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Parietal cells – secrete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HCl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and intrinsic factor </w:t>
      </w:r>
    </w:p>
    <w:p w:rsidR="00014882" w:rsidRPr="00185F26" w:rsidRDefault="00014882" w:rsidP="00185F26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kern w:val="24"/>
          <w:sz w:val="24"/>
          <w:szCs w:val="24"/>
        </w:rPr>
      </w:pPr>
      <w:r w:rsidRPr="00185F26">
        <w:rPr>
          <w:rFonts w:ascii="Arial" w:hAnsi="Arial" w:cs="Arial"/>
          <w:b/>
          <w:kern w:val="24"/>
          <w:sz w:val="24"/>
          <w:szCs w:val="24"/>
        </w:rPr>
        <w:t>Stomach Lining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The stomach is exposed to the harshest conditions in the digestive tract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To keep from digesting itself, the stomach has a mucosal barrier with: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A thick coat of bicarbonate-rich mucus on the stomach wall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Epithelial cells that are joined by tight junctions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Gastric glands that have cells impermeable to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HCl</w:t>
      </w:r>
      <w:proofErr w:type="spellEnd"/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Damaged epithelial cells are quickly replaced</w:t>
      </w:r>
    </w:p>
    <w:p w:rsidR="001B5726" w:rsidRPr="001B5726" w:rsidRDefault="001B5726" w:rsidP="001B57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14882" w:rsidRPr="001B5726" w:rsidRDefault="00014882" w:rsidP="001B57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B5726">
        <w:rPr>
          <w:rFonts w:ascii="Arial" w:hAnsi="Arial" w:cs="Arial"/>
          <w:b/>
          <w:kern w:val="24"/>
          <w:sz w:val="24"/>
          <w:szCs w:val="24"/>
        </w:rPr>
        <w:t>Digestion in the Stomach</w:t>
      </w:r>
      <w:r w:rsidR="001B5726" w:rsidRPr="001B5726">
        <w:rPr>
          <w:rFonts w:ascii="Arial" w:hAnsi="Arial" w:cs="Arial"/>
          <w:b/>
          <w:kern w:val="24"/>
          <w:sz w:val="24"/>
          <w:szCs w:val="24"/>
        </w:rPr>
        <w:t xml:space="preserve"> - </w:t>
      </w:r>
      <w:r w:rsidRPr="001B5726">
        <w:rPr>
          <w:rFonts w:ascii="Arial" w:hAnsi="Arial" w:cs="Arial"/>
          <w:b/>
          <w:kern w:val="24"/>
          <w:sz w:val="24"/>
          <w:szCs w:val="24"/>
        </w:rPr>
        <w:t>The stomach:</w:t>
      </w:r>
    </w:p>
    <w:p w:rsidR="00014882" w:rsidRPr="00014882" w:rsidRDefault="00014882" w:rsidP="001B572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Holds ingested food</w:t>
      </w:r>
    </w:p>
    <w:p w:rsidR="00014882" w:rsidRPr="00014882" w:rsidRDefault="00014882" w:rsidP="001B572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Degrades this food both physically and chemically</w:t>
      </w:r>
    </w:p>
    <w:p w:rsidR="00014882" w:rsidRPr="00014882" w:rsidRDefault="00014882" w:rsidP="001B572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Delivers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chyme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to the small intestine</w:t>
      </w:r>
    </w:p>
    <w:p w:rsidR="00014882" w:rsidRPr="00014882" w:rsidRDefault="00014882" w:rsidP="001B572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Enzymatically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digests proteins with pepsin</w:t>
      </w:r>
    </w:p>
    <w:p w:rsidR="00014882" w:rsidRPr="00014882" w:rsidRDefault="00014882" w:rsidP="001B572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Secretes intrinsic factor required for absorption of vitamin B</w:t>
      </w:r>
      <w:r w:rsidRPr="00014882">
        <w:rPr>
          <w:rFonts w:ascii="Arial" w:hAnsi="Arial" w:cs="Arial"/>
          <w:kern w:val="24"/>
          <w:sz w:val="24"/>
          <w:szCs w:val="24"/>
          <w:vertAlign w:val="subscript"/>
        </w:rPr>
        <w:t>12</w:t>
      </w:r>
      <w:r w:rsidRPr="00014882">
        <w:rPr>
          <w:rFonts w:ascii="Arial" w:hAnsi="Arial" w:cs="Arial"/>
          <w:kern w:val="24"/>
          <w:sz w:val="24"/>
          <w:szCs w:val="24"/>
        </w:rPr>
        <w:t xml:space="preserve"> </w:t>
      </w:r>
    </w:p>
    <w:p w:rsidR="00185F26" w:rsidRDefault="00185F26" w:rsidP="001B57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4882" w:rsidRPr="001B5726" w:rsidRDefault="00014882" w:rsidP="001B57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B5726">
        <w:rPr>
          <w:rFonts w:ascii="Arial" w:hAnsi="Arial" w:cs="Arial"/>
          <w:b/>
          <w:kern w:val="24"/>
          <w:sz w:val="24"/>
          <w:szCs w:val="24"/>
        </w:rPr>
        <w:t>Regulation of Gastric Secretion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Neural and hormonal mechanisms regulate the release of gastric juice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Stimulatory and inhibitory events occur in three phases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Cephalic (reflex) phase:  prior to food entry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Gastric phase: once food enters the stomach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Intestinal phase: as partially digested food enters the duodenum 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Cephalic Phase</w:t>
      </w:r>
      <w:r w:rsidRPr="00014882">
        <w:rPr>
          <w:rFonts w:ascii="Arial" w:hAnsi="Arial" w:cs="Arial"/>
          <w:kern w:val="24"/>
          <w:sz w:val="24"/>
          <w:szCs w:val="24"/>
        </w:rPr>
        <w:tab/>
      </w:r>
      <w:r w:rsidRPr="00014882">
        <w:rPr>
          <w:rFonts w:ascii="Arial" w:hAnsi="Arial" w:cs="Arial"/>
          <w:kern w:val="24"/>
          <w:sz w:val="24"/>
          <w:szCs w:val="24"/>
        </w:rPr>
        <w:tab/>
      </w:r>
      <w:r w:rsidRPr="00014882">
        <w:rPr>
          <w:rFonts w:ascii="Arial" w:hAnsi="Arial" w:cs="Arial"/>
          <w:kern w:val="24"/>
          <w:sz w:val="24"/>
          <w:szCs w:val="24"/>
        </w:rPr>
        <w:tab/>
      </w:r>
      <w:r w:rsidRPr="00014882">
        <w:rPr>
          <w:rFonts w:ascii="Arial" w:hAnsi="Arial" w:cs="Arial"/>
          <w:kern w:val="24"/>
          <w:sz w:val="24"/>
          <w:szCs w:val="24"/>
        </w:rPr>
        <w:tab/>
      </w:r>
      <w:r w:rsidRPr="00014882">
        <w:rPr>
          <w:rFonts w:ascii="Arial" w:hAnsi="Arial" w:cs="Arial"/>
          <w:kern w:val="24"/>
          <w:sz w:val="24"/>
          <w:szCs w:val="24"/>
        </w:rPr>
        <w:tab/>
      </w:r>
    </w:p>
    <w:p w:rsidR="00014882" w:rsidRPr="00014882" w:rsidRDefault="00014882" w:rsidP="001B5726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Excitatory events include:</w:t>
      </w:r>
    </w:p>
    <w:p w:rsidR="00014882" w:rsidRPr="00014882" w:rsidRDefault="00014882" w:rsidP="001B5726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Sight or thought of food</w:t>
      </w:r>
    </w:p>
    <w:p w:rsidR="00014882" w:rsidRPr="00014882" w:rsidRDefault="00014882" w:rsidP="001B5726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Stimulation of taste or smell receptors</w:t>
      </w:r>
    </w:p>
    <w:p w:rsidR="00014882" w:rsidRPr="00014882" w:rsidRDefault="00014882" w:rsidP="001B5726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Inhibitory events include:</w:t>
      </w:r>
    </w:p>
    <w:p w:rsidR="00014882" w:rsidRPr="00014882" w:rsidRDefault="00014882" w:rsidP="001B5726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Loss of appetite or depression</w:t>
      </w:r>
    </w:p>
    <w:p w:rsidR="00097399" w:rsidRDefault="00014882" w:rsidP="00097399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Decrease in stimulation of the parasympathetic division</w:t>
      </w:r>
    </w:p>
    <w:p w:rsidR="00097399" w:rsidRPr="00097399" w:rsidRDefault="00097399" w:rsidP="000973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97399">
        <w:rPr>
          <w:rFonts w:ascii="Arial" w:hAnsi="Arial" w:cs="Arial"/>
          <w:b/>
          <w:kern w:val="24"/>
          <w:sz w:val="24"/>
          <w:szCs w:val="24"/>
        </w:rPr>
        <w:lastRenderedPageBreak/>
        <w:t>Regulation of Gastric Secretion</w:t>
      </w:r>
      <w:r>
        <w:rPr>
          <w:rFonts w:ascii="Arial" w:hAnsi="Arial" w:cs="Arial"/>
          <w:b/>
          <w:kern w:val="24"/>
          <w:sz w:val="24"/>
          <w:szCs w:val="24"/>
        </w:rPr>
        <w:t xml:space="preserve"> - continued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Gastric Phase</w:t>
      </w:r>
      <w:r w:rsidRPr="00014882">
        <w:rPr>
          <w:rFonts w:ascii="Arial" w:hAnsi="Arial" w:cs="Arial"/>
          <w:kern w:val="24"/>
          <w:sz w:val="24"/>
          <w:szCs w:val="24"/>
        </w:rPr>
        <w:tab/>
      </w:r>
      <w:r w:rsidRPr="00014882">
        <w:rPr>
          <w:rFonts w:ascii="Arial" w:hAnsi="Arial" w:cs="Arial"/>
          <w:kern w:val="24"/>
          <w:sz w:val="24"/>
          <w:szCs w:val="24"/>
        </w:rPr>
        <w:tab/>
      </w:r>
      <w:r w:rsidRPr="00014882">
        <w:rPr>
          <w:rFonts w:ascii="Arial" w:hAnsi="Arial" w:cs="Arial"/>
          <w:kern w:val="24"/>
          <w:sz w:val="24"/>
          <w:szCs w:val="24"/>
        </w:rPr>
        <w:tab/>
      </w:r>
      <w:r w:rsidRPr="00014882">
        <w:rPr>
          <w:rFonts w:ascii="Arial" w:hAnsi="Arial" w:cs="Arial"/>
          <w:kern w:val="24"/>
          <w:sz w:val="24"/>
          <w:szCs w:val="24"/>
        </w:rPr>
        <w:tab/>
      </w:r>
      <w:r w:rsidRPr="00014882">
        <w:rPr>
          <w:rFonts w:ascii="Arial" w:hAnsi="Arial" w:cs="Arial"/>
          <w:kern w:val="24"/>
          <w:sz w:val="24"/>
          <w:szCs w:val="24"/>
        </w:rPr>
        <w:tab/>
      </w:r>
    </w:p>
    <w:p w:rsidR="00014882" w:rsidRPr="00014882" w:rsidRDefault="00014882" w:rsidP="001B5726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Excitatory events include:</w:t>
      </w:r>
    </w:p>
    <w:p w:rsidR="00014882" w:rsidRPr="00014882" w:rsidRDefault="00014882" w:rsidP="001B5726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Stomach distension </w:t>
      </w:r>
    </w:p>
    <w:p w:rsidR="00014882" w:rsidRPr="00014882" w:rsidRDefault="00014882" w:rsidP="001B5726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Activation of stretch receptors (neural activation)</w:t>
      </w:r>
    </w:p>
    <w:p w:rsidR="00014882" w:rsidRPr="00014882" w:rsidRDefault="00014882" w:rsidP="001B5726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Activation of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chemoreceptors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</w:t>
      </w:r>
    </w:p>
    <w:p w:rsidR="00014882" w:rsidRPr="00014882" w:rsidRDefault="00014882" w:rsidP="001B5726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Release of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gastrin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to the blood</w:t>
      </w:r>
    </w:p>
    <w:p w:rsidR="00014882" w:rsidRPr="00014882" w:rsidRDefault="00014882" w:rsidP="001B5726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Inhibitory events include:</w:t>
      </w:r>
    </w:p>
    <w:p w:rsidR="00014882" w:rsidRPr="00014882" w:rsidRDefault="00014882" w:rsidP="001B5726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A pH lower than 2  </w:t>
      </w:r>
    </w:p>
    <w:p w:rsidR="001B5726" w:rsidRDefault="00014882" w:rsidP="001B5726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Emotional upset that overrides the parasympathetic division</w:t>
      </w:r>
    </w:p>
    <w:p w:rsidR="00014882" w:rsidRPr="001B5726" w:rsidRDefault="00014882" w:rsidP="001B572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B5726">
        <w:rPr>
          <w:rFonts w:ascii="Arial" w:hAnsi="Arial" w:cs="Arial"/>
          <w:kern w:val="24"/>
          <w:sz w:val="24"/>
          <w:szCs w:val="24"/>
        </w:rPr>
        <w:t>Intestinal Phase</w:t>
      </w:r>
      <w:r w:rsidRPr="001B5726">
        <w:rPr>
          <w:rFonts w:ascii="Arial" w:hAnsi="Arial" w:cs="Arial"/>
          <w:kern w:val="24"/>
          <w:sz w:val="24"/>
          <w:szCs w:val="24"/>
        </w:rPr>
        <w:tab/>
      </w:r>
      <w:r w:rsidRPr="001B5726">
        <w:rPr>
          <w:rFonts w:ascii="Arial" w:hAnsi="Arial" w:cs="Arial"/>
          <w:kern w:val="24"/>
          <w:sz w:val="24"/>
          <w:szCs w:val="24"/>
        </w:rPr>
        <w:tab/>
      </w:r>
      <w:r w:rsidRPr="001B5726">
        <w:rPr>
          <w:rFonts w:ascii="Arial" w:hAnsi="Arial" w:cs="Arial"/>
          <w:kern w:val="24"/>
          <w:sz w:val="24"/>
          <w:szCs w:val="24"/>
        </w:rPr>
        <w:tab/>
      </w:r>
      <w:r w:rsidRPr="001B5726">
        <w:rPr>
          <w:rFonts w:ascii="Arial" w:hAnsi="Arial" w:cs="Arial"/>
          <w:kern w:val="24"/>
          <w:sz w:val="24"/>
          <w:szCs w:val="24"/>
        </w:rPr>
        <w:tab/>
      </w:r>
      <w:r w:rsidRPr="001B5726">
        <w:rPr>
          <w:rFonts w:ascii="Arial" w:hAnsi="Arial" w:cs="Arial"/>
          <w:kern w:val="24"/>
          <w:sz w:val="24"/>
          <w:szCs w:val="24"/>
        </w:rPr>
        <w:tab/>
      </w:r>
    </w:p>
    <w:p w:rsidR="00014882" w:rsidRPr="00014882" w:rsidRDefault="00014882" w:rsidP="001B5726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Excitatory phase – low pH; partially digested food enters the duodenum and encourages gastric gland activity</w:t>
      </w:r>
    </w:p>
    <w:p w:rsidR="00014882" w:rsidRPr="00014882" w:rsidRDefault="00014882" w:rsidP="001B5726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Inhibitory phase – distension of duodenum, presence of fatty, acidic, or hypertonic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chyme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>, and/or irritants in the duodenum</w:t>
      </w:r>
    </w:p>
    <w:p w:rsidR="00014882" w:rsidRPr="00014882" w:rsidRDefault="00014882" w:rsidP="001B5726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Initiates inhibition of local reflexes and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vagal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nuclei</w:t>
      </w:r>
    </w:p>
    <w:p w:rsidR="00014882" w:rsidRPr="00014882" w:rsidRDefault="00014882" w:rsidP="001B5726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Closes the pyloric sphincter</w:t>
      </w:r>
    </w:p>
    <w:p w:rsidR="00014882" w:rsidRPr="008D7C7E" w:rsidRDefault="00014882" w:rsidP="008D7C7E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Releases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enterogastrones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that inhibit gastric secretion</w:t>
      </w:r>
    </w:p>
    <w:p w:rsidR="001B5726" w:rsidRDefault="001B5726" w:rsidP="001B57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97399" w:rsidRDefault="00097399" w:rsidP="001B57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97399" w:rsidRDefault="00097399" w:rsidP="000973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097399">
        <w:rPr>
          <w:rFonts w:ascii="Arial" w:hAnsi="Arial" w:cs="Arial"/>
          <w:b/>
          <w:kern w:val="24"/>
          <w:sz w:val="24"/>
          <w:szCs w:val="24"/>
        </w:rPr>
        <w:drawing>
          <wp:inline distT="0" distB="0" distL="0" distR="0">
            <wp:extent cx="6258296" cy="4643252"/>
            <wp:effectExtent l="19050" t="0" r="9154" b="0"/>
            <wp:docPr id="12" name="Picture 6" descr="23-16_GastricJuice_1.jpg                                       000163BE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23-16_GastricJuice_1.jpg                                       000163BEMacintosh HD                   ABA78158: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514" cy="46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4882" w:rsidRPr="001B5726" w:rsidRDefault="00014882" w:rsidP="000973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B5726">
        <w:rPr>
          <w:rFonts w:ascii="Arial" w:hAnsi="Arial" w:cs="Arial"/>
          <w:b/>
          <w:kern w:val="24"/>
          <w:sz w:val="24"/>
          <w:szCs w:val="24"/>
        </w:rPr>
        <w:lastRenderedPageBreak/>
        <w:t>Gastric Contractile Activity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Peristaltic waves move toward the pylorus at the rate of 3 per minute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Most vigorous peristalsis and mixing occurs near the pylorus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Chyme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is either: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Delivered in small amounts to the duodenum or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Forced backward into the stomach for further mixing </w:t>
      </w:r>
    </w:p>
    <w:p w:rsidR="00185F26" w:rsidRDefault="00185F26" w:rsidP="001B57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14882" w:rsidRPr="001B5726" w:rsidRDefault="00014882" w:rsidP="001B57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B5726">
        <w:rPr>
          <w:rFonts w:ascii="Arial" w:hAnsi="Arial" w:cs="Arial"/>
          <w:b/>
          <w:kern w:val="24"/>
          <w:sz w:val="24"/>
          <w:szCs w:val="24"/>
        </w:rPr>
        <w:t>Regulation of Gastric Emptying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Gastric emptying is regulated by: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The neural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enterogastric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reflex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Hormonal (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enterogastrone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>) mechanisms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These mechanisms inhibit gastric secretion and duodenal filling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Carbohydrate-rich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chyme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quickly moves through the duodenum 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Fat-laden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chyme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is digested more slowly causing food to remain in the stomach longer</w:t>
      </w:r>
    </w:p>
    <w:p w:rsidR="001B5726" w:rsidRDefault="001B5726" w:rsidP="001B57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1B5726" w:rsidRPr="001B5726" w:rsidRDefault="001B5726" w:rsidP="001B57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B5726">
        <w:rPr>
          <w:rFonts w:ascii="Arial" w:hAnsi="Arial" w:cs="Arial"/>
          <w:b/>
          <w:kern w:val="24"/>
          <w:sz w:val="24"/>
          <w:szCs w:val="24"/>
        </w:rPr>
        <w:t>Small Intestine</w:t>
      </w:r>
    </w:p>
    <w:p w:rsidR="00014882" w:rsidRPr="001B5726" w:rsidRDefault="00014882" w:rsidP="001B572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B5726">
        <w:rPr>
          <w:rFonts w:ascii="Arial" w:hAnsi="Arial" w:cs="Arial"/>
          <w:kern w:val="24"/>
          <w:sz w:val="24"/>
          <w:szCs w:val="24"/>
        </w:rPr>
        <w:t>Gross Anatomy</w:t>
      </w:r>
    </w:p>
    <w:p w:rsidR="00014882" w:rsidRPr="00014882" w:rsidRDefault="00014882" w:rsidP="001B5726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Runs from pyloric sphincter to the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ileocecal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valve </w:t>
      </w:r>
    </w:p>
    <w:p w:rsidR="00014882" w:rsidRPr="00014882" w:rsidRDefault="00014882" w:rsidP="001B5726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Has three subdivisions: duodenum, jejunum, and ileum</w:t>
      </w:r>
    </w:p>
    <w:p w:rsidR="00014882" w:rsidRPr="00014882" w:rsidRDefault="00014882" w:rsidP="001B5726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The jejunum extends from the duodenum to the ileum</w:t>
      </w:r>
    </w:p>
    <w:p w:rsidR="00014882" w:rsidRPr="00014882" w:rsidRDefault="00014882" w:rsidP="001B5726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The ileum joins the large intestine at the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ileocecal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valve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Microscopic Anatomy</w:t>
      </w:r>
    </w:p>
    <w:p w:rsidR="00014882" w:rsidRPr="00014882" w:rsidRDefault="00014882" w:rsidP="001B5726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Structural modifications of the small intestine wall increase surface area</w:t>
      </w:r>
    </w:p>
    <w:p w:rsidR="00014882" w:rsidRPr="00014882" w:rsidRDefault="00014882" w:rsidP="001B5726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Plicae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circulares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: deep circular folds of the mucosa and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submucosa</w:t>
      </w:r>
      <w:proofErr w:type="spellEnd"/>
    </w:p>
    <w:p w:rsidR="00014882" w:rsidRPr="00014882" w:rsidRDefault="00014882" w:rsidP="001B5726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Villi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– fingerlike extensions of the mucosa</w:t>
      </w:r>
    </w:p>
    <w:p w:rsidR="00164371" w:rsidRDefault="00014882" w:rsidP="001B5726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Microvilli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– tiny projections of absorptive mucosal cells’ plasma membranes</w:t>
      </w:r>
    </w:p>
    <w:p w:rsidR="00097399" w:rsidRPr="00097399" w:rsidRDefault="00097399" w:rsidP="000973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97399">
        <w:rPr>
          <w:rFonts w:ascii="Arial" w:hAnsi="Arial" w:cs="Arial"/>
          <w:kern w:val="24"/>
          <w:sz w:val="24"/>
          <w:szCs w:val="24"/>
        </w:rPr>
        <w:drawing>
          <wp:inline distT="0" distB="0" distL="0" distR="0">
            <wp:extent cx="5941495" cy="2992582"/>
            <wp:effectExtent l="19050" t="0" r="2105" b="0"/>
            <wp:docPr id="14" name="Picture 8" descr="23-22_SmlIntesVili_1.jpg                                       000163BE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23-22_SmlIntesVili_1.jpg                                       000163BEMacintosh HD                   ABA78158: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97399" w:rsidRDefault="00097399" w:rsidP="001B57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4882" w:rsidRPr="00164371" w:rsidRDefault="00014882" w:rsidP="001B57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64371">
        <w:rPr>
          <w:rFonts w:ascii="Arial" w:hAnsi="Arial" w:cs="Arial"/>
          <w:b/>
          <w:kern w:val="24"/>
          <w:sz w:val="24"/>
          <w:szCs w:val="24"/>
        </w:rPr>
        <w:lastRenderedPageBreak/>
        <w:t>Intestinal Juice</w:t>
      </w:r>
      <w:r w:rsidRPr="00164371">
        <w:rPr>
          <w:rFonts w:ascii="Arial" w:hAnsi="Arial" w:cs="Arial"/>
          <w:b/>
          <w:kern w:val="24"/>
          <w:sz w:val="24"/>
          <w:szCs w:val="24"/>
        </w:rPr>
        <w:tab/>
      </w:r>
      <w:r w:rsidRPr="00164371">
        <w:rPr>
          <w:rFonts w:ascii="Arial" w:hAnsi="Arial" w:cs="Arial"/>
          <w:b/>
          <w:kern w:val="24"/>
          <w:sz w:val="24"/>
          <w:szCs w:val="24"/>
        </w:rPr>
        <w:tab/>
      </w:r>
      <w:r w:rsidRPr="00164371">
        <w:rPr>
          <w:rFonts w:ascii="Arial" w:hAnsi="Arial" w:cs="Arial"/>
          <w:b/>
          <w:kern w:val="24"/>
          <w:sz w:val="24"/>
          <w:szCs w:val="24"/>
        </w:rPr>
        <w:tab/>
      </w:r>
      <w:r w:rsidRPr="00164371">
        <w:rPr>
          <w:rFonts w:ascii="Arial" w:hAnsi="Arial" w:cs="Arial"/>
          <w:b/>
          <w:kern w:val="24"/>
          <w:sz w:val="24"/>
          <w:szCs w:val="24"/>
        </w:rPr>
        <w:tab/>
      </w:r>
      <w:r w:rsidRPr="00164371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Secreted by intestinal glands in response to distension or irritation of the mucosa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Slightly alkaline and isotonic with blood plasma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Largely water, enzyme-poor, but contains mucus</w:t>
      </w:r>
    </w:p>
    <w:p w:rsidR="00164371" w:rsidRDefault="00164371" w:rsidP="001643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4882" w:rsidRPr="00164371" w:rsidRDefault="00014882" w:rsidP="001643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64371">
        <w:rPr>
          <w:rFonts w:ascii="Arial" w:hAnsi="Arial" w:cs="Arial"/>
          <w:b/>
          <w:kern w:val="24"/>
          <w:sz w:val="24"/>
          <w:szCs w:val="24"/>
        </w:rPr>
        <w:t>Liver</w:t>
      </w:r>
      <w:r w:rsidRPr="00164371">
        <w:rPr>
          <w:rFonts w:ascii="Arial" w:hAnsi="Arial" w:cs="Arial"/>
          <w:b/>
          <w:kern w:val="24"/>
          <w:sz w:val="24"/>
          <w:szCs w:val="24"/>
        </w:rPr>
        <w:tab/>
      </w:r>
      <w:r w:rsidRPr="00164371">
        <w:rPr>
          <w:rFonts w:ascii="Arial" w:hAnsi="Arial" w:cs="Arial"/>
          <w:b/>
          <w:kern w:val="24"/>
          <w:sz w:val="24"/>
          <w:szCs w:val="24"/>
        </w:rPr>
        <w:tab/>
      </w:r>
      <w:r w:rsidRPr="00164371">
        <w:rPr>
          <w:rFonts w:ascii="Arial" w:hAnsi="Arial" w:cs="Arial"/>
          <w:b/>
          <w:kern w:val="24"/>
          <w:sz w:val="24"/>
          <w:szCs w:val="24"/>
        </w:rPr>
        <w:tab/>
      </w:r>
      <w:r w:rsidRPr="00164371">
        <w:rPr>
          <w:rFonts w:ascii="Arial" w:hAnsi="Arial" w:cs="Arial"/>
          <w:b/>
          <w:kern w:val="24"/>
          <w:sz w:val="24"/>
          <w:szCs w:val="24"/>
        </w:rPr>
        <w:tab/>
      </w:r>
      <w:r w:rsidRPr="00164371">
        <w:rPr>
          <w:rFonts w:ascii="Arial" w:hAnsi="Arial" w:cs="Arial"/>
          <w:b/>
          <w:kern w:val="24"/>
          <w:sz w:val="24"/>
          <w:szCs w:val="24"/>
        </w:rPr>
        <w:tab/>
      </w:r>
      <w:r w:rsidRPr="00164371">
        <w:rPr>
          <w:rFonts w:ascii="Arial" w:hAnsi="Arial" w:cs="Arial"/>
          <w:b/>
          <w:kern w:val="24"/>
          <w:sz w:val="24"/>
          <w:szCs w:val="24"/>
        </w:rPr>
        <w:tab/>
      </w:r>
      <w:r w:rsidRPr="00164371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The largest gland in the body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Superficially has four lobes – right, left, caudate, and quadrate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The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falciform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ligament: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Separates the right and left lobes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anteriorly</w:t>
      </w:r>
      <w:proofErr w:type="spellEnd"/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Suspends the liver from the diaphragm and anterior abdominal wall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Liver: Associated Structures</w:t>
      </w:r>
    </w:p>
    <w:p w:rsidR="00014882" w:rsidRPr="00014882" w:rsidRDefault="00014882" w:rsidP="00164371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Bile leaves the liver via:</w:t>
      </w:r>
    </w:p>
    <w:p w:rsidR="00014882" w:rsidRPr="00014882" w:rsidRDefault="00014882" w:rsidP="00164371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Bile ducts, which fuse into the common hepatic duct </w:t>
      </w:r>
    </w:p>
    <w:p w:rsidR="00014882" w:rsidRPr="00014882" w:rsidRDefault="00014882" w:rsidP="00164371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The common hepatic duct, which fuses with the cystic duct</w:t>
      </w:r>
    </w:p>
    <w:p w:rsidR="00185F26" w:rsidRPr="00097399" w:rsidRDefault="00014882" w:rsidP="00185F26">
      <w:pPr>
        <w:pStyle w:val="ListParagraph"/>
        <w:numPr>
          <w:ilvl w:val="3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These two ducts form the bile duc</w:t>
      </w:r>
      <w:r w:rsidR="00097399">
        <w:rPr>
          <w:rFonts w:ascii="Arial" w:hAnsi="Arial" w:cs="Arial"/>
          <w:kern w:val="24"/>
          <w:sz w:val="24"/>
          <w:szCs w:val="24"/>
        </w:rPr>
        <w:t>t</w:t>
      </w:r>
      <w:r w:rsidR="00097399">
        <w:rPr>
          <w:rFonts w:ascii="Arial" w:hAnsi="Arial" w:cs="Arial"/>
          <w:b/>
          <w:kern w:val="24"/>
          <w:sz w:val="24"/>
          <w:szCs w:val="24"/>
        </w:rPr>
        <w:tab/>
      </w:r>
      <w:r w:rsidR="00097399">
        <w:rPr>
          <w:rFonts w:ascii="Arial" w:hAnsi="Arial" w:cs="Arial"/>
          <w:b/>
          <w:kern w:val="24"/>
          <w:sz w:val="24"/>
          <w:szCs w:val="24"/>
        </w:rPr>
        <w:tab/>
      </w:r>
      <w:r w:rsidR="00097399">
        <w:rPr>
          <w:rFonts w:ascii="Arial" w:hAnsi="Arial" w:cs="Arial"/>
          <w:b/>
          <w:kern w:val="24"/>
          <w:sz w:val="24"/>
          <w:szCs w:val="24"/>
        </w:rPr>
        <w:tab/>
      </w:r>
      <w:r w:rsidR="00185F26" w:rsidRPr="00097399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164371" w:rsidRDefault="00014882" w:rsidP="0016437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64371">
        <w:rPr>
          <w:rFonts w:ascii="Arial" w:hAnsi="Arial" w:cs="Arial"/>
          <w:kern w:val="24"/>
          <w:sz w:val="24"/>
          <w:szCs w:val="24"/>
        </w:rPr>
        <w:t>Liver: Microscopic Anatomy</w:t>
      </w:r>
    </w:p>
    <w:p w:rsidR="00014882" w:rsidRPr="00014882" w:rsidRDefault="00014882" w:rsidP="00164371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Hexagonal-shaped liver lobules are the structural and functional units of the liver</w:t>
      </w:r>
    </w:p>
    <w:p w:rsidR="00014882" w:rsidRPr="00014882" w:rsidRDefault="00014882" w:rsidP="00164371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Composed of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hepatocyte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(liver cell) plates radiating outward from a central vein</w:t>
      </w:r>
    </w:p>
    <w:p w:rsidR="00164371" w:rsidRPr="00185F26" w:rsidRDefault="00014882" w:rsidP="00164371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Portal triads are found at each of the six corners of each liver lobule</w:t>
      </w:r>
    </w:p>
    <w:p w:rsidR="00014882" w:rsidRPr="00014882" w:rsidRDefault="00014882" w:rsidP="00164371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Portal triads consist of a bile duct and</w:t>
      </w:r>
    </w:p>
    <w:p w:rsidR="00014882" w:rsidRPr="00014882" w:rsidRDefault="00014882" w:rsidP="00164371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Hepatic artery – supplies oxygen-rich blood to the liver</w:t>
      </w:r>
    </w:p>
    <w:p w:rsidR="00164371" w:rsidRDefault="00014882" w:rsidP="00164371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Hepatic portal vein – carries venous blood with nutrients from digestive viscera</w:t>
      </w:r>
    </w:p>
    <w:p w:rsidR="00014882" w:rsidRPr="00164371" w:rsidRDefault="00014882" w:rsidP="00164371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164371">
        <w:rPr>
          <w:rFonts w:ascii="Arial" w:hAnsi="Arial" w:cs="Arial"/>
          <w:kern w:val="24"/>
          <w:sz w:val="24"/>
          <w:szCs w:val="24"/>
        </w:rPr>
        <w:t>Hepatocytes</w:t>
      </w:r>
      <w:proofErr w:type="spellEnd"/>
      <w:r w:rsidRPr="00164371">
        <w:rPr>
          <w:rFonts w:ascii="Arial" w:hAnsi="Arial" w:cs="Arial"/>
          <w:kern w:val="24"/>
          <w:sz w:val="24"/>
          <w:szCs w:val="24"/>
        </w:rPr>
        <w:t>’ functions include:</w:t>
      </w:r>
    </w:p>
    <w:p w:rsidR="00014882" w:rsidRPr="00014882" w:rsidRDefault="00014882" w:rsidP="00164371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Production of bile</w:t>
      </w:r>
    </w:p>
    <w:p w:rsidR="00014882" w:rsidRPr="00014882" w:rsidRDefault="00014882" w:rsidP="00164371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Processing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bloodborne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nutrients</w:t>
      </w:r>
    </w:p>
    <w:p w:rsidR="00014882" w:rsidRPr="00014882" w:rsidRDefault="00014882" w:rsidP="00164371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Storage of fat-soluble vitamins</w:t>
      </w:r>
    </w:p>
    <w:p w:rsidR="00014882" w:rsidRPr="00014882" w:rsidRDefault="00014882" w:rsidP="00164371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Detoxification</w:t>
      </w:r>
    </w:p>
    <w:p w:rsidR="00164371" w:rsidRDefault="00164371" w:rsidP="001643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4882" w:rsidRPr="00164371" w:rsidRDefault="00014882" w:rsidP="001643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64371">
        <w:rPr>
          <w:rFonts w:ascii="Arial" w:hAnsi="Arial" w:cs="Arial"/>
          <w:b/>
          <w:kern w:val="24"/>
          <w:sz w:val="24"/>
          <w:szCs w:val="24"/>
        </w:rPr>
        <w:t>Composition of Bile</w:t>
      </w:r>
      <w:r w:rsidRPr="00164371">
        <w:rPr>
          <w:rFonts w:ascii="Arial" w:hAnsi="Arial" w:cs="Arial"/>
          <w:b/>
          <w:kern w:val="24"/>
          <w:sz w:val="24"/>
          <w:szCs w:val="24"/>
        </w:rPr>
        <w:tab/>
      </w:r>
      <w:r w:rsidRPr="00164371">
        <w:rPr>
          <w:rFonts w:ascii="Arial" w:hAnsi="Arial" w:cs="Arial"/>
          <w:b/>
          <w:kern w:val="24"/>
          <w:sz w:val="24"/>
          <w:szCs w:val="24"/>
        </w:rPr>
        <w:tab/>
      </w:r>
      <w:r w:rsidRPr="00164371">
        <w:rPr>
          <w:rFonts w:ascii="Arial" w:hAnsi="Arial" w:cs="Arial"/>
          <w:b/>
          <w:kern w:val="24"/>
          <w:sz w:val="24"/>
          <w:szCs w:val="24"/>
        </w:rPr>
        <w:tab/>
      </w:r>
      <w:r w:rsidRPr="00164371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A yellow-green, alkaline solution containing bile salts, bile pigments, cholesterol, neutral fats, phospholipids, and electrolytes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Bile salts are cholesterol derivatives that: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Emulsify fat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Facilitate fat and cholesterol absorption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Help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solubilize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cholesterol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The chief bile pigment is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bilirubin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, a waste product of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heme</w:t>
      </w:r>
      <w:proofErr w:type="spellEnd"/>
    </w:p>
    <w:p w:rsidR="00164371" w:rsidRDefault="00164371" w:rsidP="001643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20D1E" w:rsidRDefault="00020D1E" w:rsidP="001643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1643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1643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1643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1643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020D1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020D1E">
        <w:rPr>
          <w:rFonts w:ascii="Arial" w:hAnsi="Arial" w:cs="Arial"/>
          <w:b/>
          <w:kern w:val="24"/>
          <w:sz w:val="24"/>
          <w:szCs w:val="24"/>
        </w:rPr>
        <w:lastRenderedPageBreak/>
        <w:drawing>
          <wp:inline distT="0" distB="0" distL="0" distR="0">
            <wp:extent cx="6274872" cy="4453247"/>
            <wp:effectExtent l="19050" t="0" r="0" b="0"/>
            <wp:docPr id="15" name="Picture 9" descr="23-23_GrosAnatLivr_1.jpg                                       000163BE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23-23_GrosAnatLivr_1.jpg                                       000163BEMacintosh HD                   ABA78158: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72" cy="445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0D1E" w:rsidRDefault="00020D1E" w:rsidP="001643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020D1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020D1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020D1E">
        <w:rPr>
          <w:rFonts w:ascii="Arial" w:hAnsi="Arial" w:cs="Arial"/>
          <w:b/>
          <w:kern w:val="24"/>
          <w:sz w:val="24"/>
          <w:szCs w:val="24"/>
        </w:rPr>
        <w:drawing>
          <wp:inline distT="0" distB="0" distL="0" distR="0">
            <wp:extent cx="5966114" cy="3277590"/>
            <wp:effectExtent l="19050" t="0" r="0" b="0"/>
            <wp:docPr id="17" name="Picture 11" descr="23-24ab_MicrAnatLivr_1.jpg                                     000163BE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23-24ab_MicrAnatLivr_1.jpg                                     000163BEMacintosh HD                   ABA78158: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781" cy="328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4882" w:rsidRPr="00164371" w:rsidRDefault="00014882" w:rsidP="00020D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64371">
        <w:rPr>
          <w:rFonts w:ascii="Arial" w:hAnsi="Arial" w:cs="Arial"/>
          <w:b/>
          <w:kern w:val="24"/>
          <w:sz w:val="24"/>
          <w:szCs w:val="24"/>
        </w:rPr>
        <w:lastRenderedPageBreak/>
        <w:t>The Gallbladder</w:t>
      </w:r>
      <w:r w:rsidRPr="00164371">
        <w:rPr>
          <w:rFonts w:ascii="Arial" w:hAnsi="Arial" w:cs="Arial"/>
          <w:b/>
          <w:kern w:val="24"/>
          <w:sz w:val="24"/>
          <w:szCs w:val="24"/>
        </w:rPr>
        <w:tab/>
      </w:r>
      <w:r w:rsidRPr="00164371">
        <w:rPr>
          <w:rFonts w:ascii="Arial" w:hAnsi="Arial" w:cs="Arial"/>
          <w:b/>
          <w:kern w:val="24"/>
          <w:sz w:val="24"/>
          <w:szCs w:val="24"/>
        </w:rPr>
        <w:tab/>
      </w:r>
      <w:r w:rsidRPr="00164371">
        <w:rPr>
          <w:rFonts w:ascii="Arial" w:hAnsi="Arial" w:cs="Arial"/>
          <w:b/>
          <w:kern w:val="24"/>
          <w:sz w:val="24"/>
          <w:szCs w:val="24"/>
        </w:rPr>
        <w:tab/>
      </w:r>
      <w:r w:rsidRPr="00164371">
        <w:rPr>
          <w:rFonts w:ascii="Arial" w:hAnsi="Arial" w:cs="Arial"/>
          <w:b/>
          <w:kern w:val="24"/>
          <w:sz w:val="24"/>
          <w:szCs w:val="24"/>
        </w:rPr>
        <w:tab/>
      </w:r>
      <w:r w:rsidRPr="00164371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Thin-walled, green muscular sac on the ventral surface of the liver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Stores and concentrates bile by absorbing its water and ions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Releases bile via the cystic duct, which flows into the bile duct</w:t>
      </w:r>
    </w:p>
    <w:p w:rsidR="00164371" w:rsidRDefault="00164371" w:rsidP="001643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4882" w:rsidRPr="00164371" w:rsidRDefault="00014882" w:rsidP="001643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64371">
        <w:rPr>
          <w:rFonts w:ascii="Arial" w:hAnsi="Arial" w:cs="Arial"/>
          <w:b/>
          <w:kern w:val="24"/>
          <w:sz w:val="24"/>
          <w:szCs w:val="24"/>
        </w:rPr>
        <w:t>Regulation of Bile Release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Acidic, fatty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chyme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causes the duodenum to release: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Cholecystokinin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(CCK) and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secretin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into the bloodstream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Bile salts and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secretin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transported in blood stimulate the liver to produce bile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Cholecystokinin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causes: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The gallbladder to contract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The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hepatopancreatic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sphincter to relax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As a result, bile enters the duodenum</w:t>
      </w:r>
    </w:p>
    <w:p w:rsidR="00014882" w:rsidRPr="00014882" w:rsidRDefault="00014882" w:rsidP="000148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185F26" w:rsidRDefault="00185F26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020D1E">
        <w:rPr>
          <w:rFonts w:ascii="Arial" w:hAnsi="Arial" w:cs="Arial"/>
          <w:b/>
          <w:kern w:val="24"/>
          <w:sz w:val="24"/>
          <w:szCs w:val="24"/>
        </w:rPr>
        <w:drawing>
          <wp:inline distT="0" distB="0" distL="0" distR="0">
            <wp:extent cx="5943600" cy="3962400"/>
            <wp:effectExtent l="19050" t="0" r="0" b="0"/>
            <wp:docPr id="16" name="Picture 10" descr="23-20_Duodenum_1.jpg                                           000305CA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8" name="Picture 2" descr="23-20_Duodenum_1.jpg                                           000305CA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F26" w:rsidRDefault="00185F26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185F26" w:rsidRDefault="00185F26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185F26" w:rsidRDefault="00185F26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185F26" w:rsidRDefault="00185F26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185F26" w:rsidRDefault="00185F26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020D1E">
        <w:rPr>
          <w:rFonts w:ascii="Arial" w:hAnsi="Arial" w:cs="Arial"/>
          <w:b/>
          <w:kern w:val="24"/>
          <w:sz w:val="24"/>
          <w:szCs w:val="24"/>
        </w:rPr>
        <w:lastRenderedPageBreak/>
        <w:drawing>
          <wp:inline distT="0" distB="0" distL="0" distR="0">
            <wp:extent cx="5943600" cy="4011930"/>
            <wp:effectExtent l="19050" t="0" r="0" b="0"/>
            <wp:docPr id="18" name="Picture 12" descr="23-25_BileSecretn_1.jpg                                        00002536Sarah                          B9D5FA8B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4" name="Picture 4" descr="23-25_BileSecretn_1.jpg                                        00002536Sarah                          B9D5FA8B: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D1E" w:rsidRDefault="00020D1E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14882" w:rsidRPr="00C03786" w:rsidRDefault="00014882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C03786">
        <w:rPr>
          <w:rFonts w:ascii="Arial" w:hAnsi="Arial" w:cs="Arial"/>
          <w:b/>
          <w:kern w:val="24"/>
          <w:sz w:val="24"/>
          <w:szCs w:val="24"/>
        </w:rPr>
        <w:t>Pancreas</w:t>
      </w:r>
      <w:r w:rsidRPr="00C03786">
        <w:rPr>
          <w:rFonts w:ascii="Arial" w:hAnsi="Arial" w:cs="Arial"/>
          <w:b/>
          <w:kern w:val="24"/>
          <w:sz w:val="24"/>
          <w:szCs w:val="24"/>
        </w:rPr>
        <w:tab/>
      </w:r>
      <w:r w:rsidRPr="00C03786">
        <w:rPr>
          <w:rFonts w:ascii="Arial" w:hAnsi="Arial" w:cs="Arial"/>
          <w:b/>
          <w:kern w:val="24"/>
          <w:sz w:val="24"/>
          <w:szCs w:val="24"/>
        </w:rPr>
        <w:tab/>
      </w:r>
      <w:r w:rsidRPr="00C03786">
        <w:rPr>
          <w:rFonts w:ascii="Arial" w:hAnsi="Arial" w:cs="Arial"/>
          <w:b/>
          <w:kern w:val="24"/>
          <w:sz w:val="24"/>
          <w:szCs w:val="24"/>
        </w:rPr>
        <w:tab/>
      </w:r>
      <w:r w:rsidRPr="00C03786">
        <w:rPr>
          <w:rFonts w:ascii="Arial" w:hAnsi="Arial" w:cs="Arial"/>
          <w:b/>
          <w:kern w:val="24"/>
          <w:sz w:val="24"/>
          <w:szCs w:val="24"/>
        </w:rPr>
        <w:tab/>
      </w:r>
      <w:r w:rsidRPr="00C03786">
        <w:rPr>
          <w:rFonts w:ascii="Arial" w:hAnsi="Arial" w:cs="Arial"/>
          <w:b/>
          <w:kern w:val="24"/>
          <w:sz w:val="24"/>
          <w:szCs w:val="24"/>
        </w:rPr>
        <w:tab/>
      </w:r>
      <w:r w:rsidRPr="00C03786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Location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Lies deep to the greater curvature of the stomach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Encircled by the duodenum and the tail abuts the spleen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Exocrine function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Secretes pancreatic juice which breaks down food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Acini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(clusters of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secretory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cells) contain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zymogen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granules with digestive enzymes 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Endocrine function </w:t>
      </w:r>
    </w:p>
    <w:p w:rsidR="00C03786" w:rsidRPr="008D7C7E" w:rsidRDefault="00014882" w:rsidP="00C03786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Release of insulin and glucagon</w:t>
      </w:r>
    </w:p>
    <w:p w:rsidR="00C03786" w:rsidRDefault="00C03786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4882" w:rsidRPr="00C03786" w:rsidRDefault="00014882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C03786">
        <w:rPr>
          <w:rFonts w:ascii="Arial" w:hAnsi="Arial" w:cs="Arial"/>
          <w:b/>
          <w:kern w:val="24"/>
          <w:sz w:val="24"/>
          <w:szCs w:val="24"/>
        </w:rPr>
        <w:t>Pancreatic Juice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Water solution of enzymes and electrolytes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Neutralizes acid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chyme</w:t>
      </w:r>
      <w:proofErr w:type="spellEnd"/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Provides environment for pancreatic enzymes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Enzymes are released in inactive form and activated in the duodenum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Active enzymes secreted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Amylase, lipases, and nucleases 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These enzymes require ions or bile for optimal activity</w:t>
      </w:r>
    </w:p>
    <w:p w:rsidR="008D7C7E" w:rsidRDefault="008D7C7E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20D1E" w:rsidRDefault="00020D1E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14882" w:rsidRPr="00C03786" w:rsidRDefault="00014882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C03786">
        <w:rPr>
          <w:rFonts w:ascii="Arial" w:hAnsi="Arial" w:cs="Arial"/>
          <w:b/>
          <w:kern w:val="24"/>
          <w:sz w:val="24"/>
          <w:szCs w:val="24"/>
        </w:rPr>
        <w:lastRenderedPageBreak/>
        <w:t>Regulation of Pancreatic Secretion</w:t>
      </w:r>
      <w:r w:rsidRPr="00C03786">
        <w:rPr>
          <w:rFonts w:ascii="Arial" w:hAnsi="Arial" w:cs="Arial"/>
          <w:b/>
          <w:kern w:val="24"/>
          <w:sz w:val="24"/>
          <w:szCs w:val="24"/>
        </w:rPr>
        <w:tab/>
      </w:r>
      <w:r w:rsidRPr="00C03786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Secretin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and CCK are released when fatty or acidic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chyme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enters the duodenum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CCK and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secretin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enter the bloodstream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Upon reaching the pancreas: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CCK induces the secretion of enzyme-rich pancreatic juice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Vagal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stimulation also causes release of pancreatic juice</w:t>
      </w:r>
    </w:p>
    <w:p w:rsidR="00C03786" w:rsidRDefault="00C03786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4882" w:rsidRPr="008D7C7E" w:rsidRDefault="00014882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8D7C7E">
        <w:rPr>
          <w:rFonts w:ascii="Arial" w:hAnsi="Arial" w:cs="Arial"/>
          <w:b/>
          <w:kern w:val="24"/>
          <w:sz w:val="24"/>
          <w:szCs w:val="24"/>
        </w:rPr>
        <w:t>Digestion in the Small Intestine</w:t>
      </w:r>
      <w:r w:rsidRPr="008D7C7E">
        <w:rPr>
          <w:rFonts w:ascii="Arial" w:hAnsi="Arial" w:cs="Arial"/>
          <w:b/>
          <w:kern w:val="24"/>
          <w:sz w:val="24"/>
          <w:szCs w:val="24"/>
        </w:rPr>
        <w:tab/>
      </w:r>
      <w:r w:rsidRPr="008D7C7E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As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chyme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enters the duodenum: 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Carbohydrates and proteins are partially digested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No fat digestion has taken place 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Chyme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is released slowly into the duodenum 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Mixing is required for proper digestion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Virtually all nutrient absorption takes place in the small intestine</w:t>
      </w:r>
    </w:p>
    <w:p w:rsidR="00014882" w:rsidRPr="00C03786" w:rsidRDefault="00014882" w:rsidP="00014882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kern w:val="24"/>
          <w:sz w:val="24"/>
          <w:szCs w:val="24"/>
        </w:rPr>
      </w:pPr>
    </w:p>
    <w:p w:rsidR="00014882" w:rsidRPr="00C03786" w:rsidRDefault="00014882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03786">
        <w:rPr>
          <w:rFonts w:ascii="Arial" w:hAnsi="Arial" w:cs="Arial"/>
          <w:b/>
          <w:kern w:val="24"/>
          <w:sz w:val="24"/>
          <w:szCs w:val="24"/>
        </w:rPr>
        <w:t>Motility in the Small Intestine</w:t>
      </w:r>
      <w:r w:rsidRPr="00C03786">
        <w:rPr>
          <w:rFonts w:ascii="Arial" w:hAnsi="Arial" w:cs="Arial"/>
          <w:kern w:val="24"/>
          <w:sz w:val="24"/>
          <w:szCs w:val="24"/>
        </w:rPr>
        <w:tab/>
      </w:r>
      <w:r w:rsidRPr="00C03786">
        <w:rPr>
          <w:rFonts w:ascii="Arial" w:hAnsi="Arial" w:cs="Arial"/>
          <w:kern w:val="24"/>
          <w:sz w:val="24"/>
          <w:szCs w:val="24"/>
        </w:rPr>
        <w:tab/>
      </w:r>
      <w:r w:rsidRPr="00C03786">
        <w:rPr>
          <w:rFonts w:ascii="Arial" w:hAnsi="Arial" w:cs="Arial"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The most common motion of the small intestine is segmentation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Initiated by intrinsic pacemaker cells 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Moves contents steadily toward the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ileocecal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valve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After nutrients have been absorbed: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Peristalsis begins with each wave starting distal to the previous </w:t>
      </w:r>
    </w:p>
    <w:p w:rsidR="00185F26" w:rsidRPr="00020D1E" w:rsidRDefault="00014882" w:rsidP="00020D1E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Meal remnants, bacteria, mucosal cells, and debris are moved into the large intestine</w:t>
      </w:r>
    </w:p>
    <w:p w:rsidR="00014882" w:rsidRPr="00014882" w:rsidRDefault="00014882" w:rsidP="00185F26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Control of Motility</w:t>
      </w:r>
      <w:r w:rsidRPr="00014882">
        <w:rPr>
          <w:rFonts w:ascii="Arial" w:hAnsi="Arial" w:cs="Arial"/>
          <w:kern w:val="24"/>
          <w:sz w:val="24"/>
          <w:szCs w:val="24"/>
        </w:rPr>
        <w:tab/>
      </w:r>
      <w:r w:rsidRPr="00014882">
        <w:rPr>
          <w:rFonts w:ascii="Arial" w:hAnsi="Arial" w:cs="Arial"/>
          <w:kern w:val="24"/>
          <w:sz w:val="24"/>
          <w:szCs w:val="24"/>
        </w:rPr>
        <w:tab/>
      </w:r>
      <w:r w:rsidRPr="00014882">
        <w:rPr>
          <w:rFonts w:ascii="Arial" w:hAnsi="Arial" w:cs="Arial"/>
          <w:kern w:val="24"/>
          <w:sz w:val="24"/>
          <w:szCs w:val="24"/>
        </w:rPr>
        <w:tab/>
      </w:r>
      <w:r w:rsidRPr="00014882">
        <w:rPr>
          <w:rFonts w:ascii="Arial" w:hAnsi="Arial" w:cs="Arial"/>
          <w:kern w:val="24"/>
          <w:sz w:val="24"/>
          <w:szCs w:val="24"/>
        </w:rPr>
        <w:tab/>
      </w:r>
    </w:p>
    <w:p w:rsidR="00014882" w:rsidRPr="00014882" w:rsidRDefault="00014882" w:rsidP="00C03786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Local enteric neurons of the GI tract coordinate intestinal motility</w:t>
      </w:r>
    </w:p>
    <w:p w:rsidR="00014882" w:rsidRPr="00014882" w:rsidRDefault="00014882" w:rsidP="00C03786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Cholinergic neurons cause:</w:t>
      </w:r>
    </w:p>
    <w:p w:rsidR="00014882" w:rsidRPr="00014882" w:rsidRDefault="00014882" w:rsidP="00C03786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Contraction and shortening of muscle layer</w:t>
      </w:r>
    </w:p>
    <w:p w:rsidR="00014882" w:rsidRPr="00014882" w:rsidRDefault="00014882" w:rsidP="00C03786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Distension of the intestine</w:t>
      </w:r>
    </w:p>
    <w:p w:rsidR="00014882" w:rsidRPr="00014882" w:rsidRDefault="00014882" w:rsidP="00C03786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The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gastroileal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reflex and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gastrin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>:</w:t>
      </w:r>
    </w:p>
    <w:p w:rsidR="00014882" w:rsidRPr="00014882" w:rsidRDefault="00014882" w:rsidP="00C03786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Relax the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ileocecal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sphincter</w:t>
      </w:r>
    </w:p>
    <w:p w:rsidR="00014882" w:rsidRPr="00014882" w:rsidRDefault="00014882" w:rsidP="00C03786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Allow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chyme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to pass into the large intestine </w:t>
      </w:r>
    </w:p>
    <w:p w:rsidR="00C03786" w:rsidRDefault="00C03786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4882" w:rsidRPr="00C03786" w:rsidRDefault="00014882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C03786">
        <w:rPr>
          <w:rFonts w:ascii="Arial" w:hAnsi="Arial" w:cs="Arial"/>
          <w:b/>
          <w:kern w:val="24"/>
          <w:sz w:val="24"/>
          <w:szCs w:val="24"/>
        </w:rPr>
        <w:t>Large Intestine</w:t>
      </w:r>
      <w:r w:rsidRPr="00C03786">
        <w:rPr>
          <w:rFonts w:ascii="Arial" w:hAnsi="Arial" w:cs="Arial"/>
          <w:b/>
          <w:kern w:val="24"/>
          <w:sz w:val="24"/>
          <w:szCs w:val="24"/>
        </w:rPr>
        <w:tab/>
      </w:r>
      <w:r w:rsidRPr="00C03786">
        <w:rPr>
          <w:rFonts w:ascii="Arial" w:hAnsi="Arial" w:cs="Arial"/>
          <w:b/>
          <w:kern w:val="24"/>
          <w:sz w:val="24"/>
          <w:szCs w:val="24"/>
        </w:rPr>
        <w:tab/>
      </w:r>
      <w:r w:rsidRPr="00C03786">
        <w:rPr>
          <w:rFonts w:ascii="Arial" w:hAnsi="Arial" w:cs="Arial"/>
          <w:b/>
          <w:kern w:val="24"/>
          <w:sz w:val="24"/>
          <w:szCs w:val="24"/>
        </w:rPr>
        <w:tab/>
      </w:r>
      <w:r w:rsidRPr="00C03786">
        <w:rPr>
          <w:rFonts w:ascii="Arial" w:hAnsi="Arial" w:cs="Arial"/>
          <w:b/>
          <w:kern w:val="24"/>
          <w:sz w:val="24"/>
          <w:szCs w:val="24"/>
        </w:rPr>
        <w:tab/>
      </w:r>
      <w:r w:rsidRPr="00C03786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Has three unique features: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Teniae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coli – three bands of smooth muscle 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Haustra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–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pocketlike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sacs caused by muscle tone 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Epiploic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appendages – fat-filled pouches of visceral peritoneum</w:t>
      </w:r>
    </w:p>
    <w:p w:rsidR="00014882" w:rsidRPr="00C03786" w:rsidRDefault="00014882" w:rsidP="00C0378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03786">
        <w:rPr>
          <w:rFonts w:ascii="Arial" w:hAnsi="Arial" w:cs="Arial"/>
          <w:kern w:val="24"/>
          <w:sz w:val="24"/>
          <w:szCs w:val="24"/>
        </w:rPr>
        <w:t xml:space="preserve">Is subdivided into the </w:t>
      </w:r>
      <w:proofErr w:type="spellStart"/>
      <w:r w:rsidRPr="00C03786">
        <w:rPr>
          <w:rFonts w:ascii="Arial" w:hAnsi="Arial" w:cs="Arial"/>
          <w:kern w:val="24"/>
          <w:sz w:val="24"/>
          <w:szCs w:val="24"/>
        </w:rPr>
        <w:t>cecum</w:t>
      </w:r>
      <w:proofErr w:type="spellEnd"/>
      <w:r w:rsidRPr="00C03786">
        <w:rPr>
          <w:rFonts w:ascii="Arial" w:hAnsi="Arial" w:cs="Arial"/>
          <w:kern w:val="24"/>
          <w:sz w:val="24"/>
          <w:szCs w:val="24"/>
        </w:rPr>
        <w:t>, appendix, colon, rectum, and anal canal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The saclike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cecum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>: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Lies below the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ileocecal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valve in the right iliac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fossa</w:t>
      </w:r>
      <w:proofErr w:type="spellEnd"/>
    </w:p>
    <w:p w:rsidR="00014882" w:rsidRDefault="00014882" w:rsidP="00C03786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Contains a wormlike vermiform appendix</w:t>
      </w:r>
    </w:p>
    <w:p w:rsidR="00C03786" w:rsidRDefault="00C03786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C03786" w:rsidRDefault="00185F26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 xml:space="preserve">    </w:t>
      </w:r>
    </w:p>
    <w:p w:rsidR="00185F26" w:rsidRDefault="00627D73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noProof/>
          <w:kern w:val="24"/>
          <w:sz w:val="24"/>
          <w:szCs w:val="24"/>
        </w:rPr>
        <w:lastRenderedPageBreak/>
        <w:drawing>
          <wp:inline distT="0" distB="0" distL="0" distR="0">
            <wp:extent cx="5936013" cy="4928260"/>
            <wp:effectExtent l="19050" t="0" r="7587" b="0"/>
            <wp:docPr id="6" name="Picture 8" descr="23-29a_AnatLgIntest_1.jpg                                      00002536Sarah                          B9D5FA8B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3-29a_AnatLgIntest_1.jpg                                      00002536Sarah                          B9D5FA8B: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2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D1E" w:rsidRDefault="00020D1E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14882" w:rsidRPr="00185F26" w:rsidRDefault="00014882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03786">
        <w:rPr>
          <w:rFonts w:ascii="Arial" w:hAnsi="Arial" w:cs="Arial"/>
          <w:b/>
          <w:kern w:val="24"/>
          <w:sz w:val="24"/>
          <w:szCs w:val="24"/>
        </w:rPr>
        <w:t>Colon</w:t>
      </w:r>
      <w:r w:rsidRPr="00C03786">
        <w:rPr>
          <w:rFonts w:ascii="Arial" w:hAnsi="Arial" w:cs="Arial"/>
          <w:b/>
          <w:kern w:val="24"/>
          <w:sz w:val="24"/>
          <w:szCs w:val="24"/>
        </w:rPr>
        <w:tab/>
      </w:r>
      <w:r w:rsidRPr="00C03786">
        <w:rPr>
          <w:rFonts w:ascii="Arial" w:hAnsi="Arial" w:cs="Arial"/>
          <w:b/>
          <w:kern w:val="24"/>
          <w:sz w:val="24"/>
          <w:szCs w:val="24"/>
        </w:rPr>
        <w:tab/>
      </w:r>
      <w:r w:rsidRPr="00C03786">
        <w:rPr>
          <w:rFonts w:ascii="Arial" w:hAnsi="Arial" w:cs="Arial"/>
          <w:b/>
          <w:kern w:val="24"/>
          <w:sz w:val="24"/>
          <w:szCs w:val="24"/>
        </w:rPr>
        <w:tab/>
      </w:r>
      <w:r w:rsidRPr="00C03786">
        <w:rPr>
          <w:rFonts w:ascii="Arial" w:hAnsi="Arial" w:cs="Arial"/>
          <w:b/>
          <w:kern w:val="24"/>
          <w:sz w:val="24"/>
          <w:szCs w:val="24"/>
        </w:rPr>
        <w:tab/>
      </w:r>
      <w:r w:rsidRPr="00C03786">
        <w:rPr>
          <w:rFonts w:ascii="Arial" w:hAnsi="Arial" w:cs="Arial"/>
          <w:b/>
          <w:kern w:val="24"/>
          <w:sz w:val="24"/>
          <w:szCs w:val="24"/>
        </w:rPr>
        <w:tab/>
      </w:r>
      <w:r w:rsidRPr="00C03786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185F26" w:rsidRDefault="00014882" w:rsidP="00185F2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Has distinct regions:  ascending colon, hepatic flexure, transverse colon, splenic flexure, descending colon, and sigmoid colon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The sigmoid colon joins the rectum 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The anal canal, the last segment of the large intestine, opens to the exterior at the anus</w:t>
      </w:r>
    </w:p>
    <w:p w:rsidR="00C03786" w:rsidRDefault="00C03786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4882" w:rsidRPr="00C03786" w:rsidRDefault="00014882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C03786">
        <w:rPr>
          <w:rFonts w:ascii="Arial" w:hAnsi="Arial" w:cs="Arial"/>
          <w:b/>
          <w:kern w:val="24"/>
          <w:sz w:val="24"/>
          <w:szCs w:val="24"/>
        </w:rPr>
        <w:t>Valves &amp; Sphincters of the Rectum and Anus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Three valves of the rectum stop feces from being passed with gas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The anus has two sphincters: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Internal anal sphincter of smooth muscle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External anal sphincter of skeletal muscle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These sphincters are closed except during defecation</w:t>
      </w:r>
    </w:p>
    <w:p w:rsidR="00014882" w:rsidRPr="00C03786" w:rsidRDefault="00014882" w:rsidP="00C03786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03786">
        <w:rPr>
          <w:rFonts w:ascii="Arial" w:hAnsi="Arial" w:cs="Arial"/>
          <w:kern w:val="24"/>
          <w:sz w:val="24"/>
          <w:szCs w:val="24"/>
        </w:rPr>
        <w:tab/>
      </w:r>
    </w:p>
    <w:p w:rsidR="00020D1E" w:rsidRDefault="00020D1E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020D1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020D1E">
        <w:rPr>
          <w:rFonts w:ascii="Arial" w:hAnsi="Arial" w:cs="Arial"/>
          <w:b/>
          <w:kern w:val="24"/>
          <w:sz w:val="24"/>
          <w:szCs w:val="24"/>
        </w:rPr>
        <w:lastRenderedPageBreak/>
        <w:drawing>
          <wp:inline distT="0" distB="0" distL="0" distR="0">
            <wp:extent cx="5943600" cy="3714750"/>
            <wp:effectExtent l="19050" t="0" r="0" b="0"/>
            <wp:docPr id="19" name="Picture 13" descr="23-29b_AnatLgIntest_1.jpg                                      00002536Sarah                          B9D5FA8B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60" name="Picture 4" descr="23-29b_AnatLgIntest_1.jpg                                      00002536Sarah                          B9D5FA8B: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D1E" w:rsidRDefault="00020D1E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14882" w:rsidRPr="00C03786" w:rsidRDefault="00014882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C03786">
        <w:rPr>
          <w:rFonts w:ascii="Arial" w:hAnsi="Arial" w:cs="Arial"/>
          <w:b/>
          <w:kern w:val="24"/>
          <w:sz w:val="24"/>
          <w:szCs w:val="24"/>
        </w:rPr>
        <w:t>Bacterial Flora</w:t>
      </w:r>
      <w:r w:rsidRPr="00C03786">
        <w:rPr>
          <w:rFonts w:ascii="Arial" w:hAnsi="Arial" w:cs="Arial"/>
          <w:b/>
          <w:kern w:val="24"/>
          <w:sz w:val="24"/>
          <w:szCs w:val="24"/>
        </w:rPr>
        <w:tab/>
      </w:r>
      <w:r w:rsidRPr="00C03786">
        <w:rPr>
          <w:rFonts w:ascii="Arial" w:hAnsi="Arial" w:cs="Arial"/>
          <w:b/>
          <w:kern w:val="24"/>
          <w:sz w:val="24"/>
          <w:szCs w:val="24"/>
        </w:rPr>
        <w:tab/>
      </w:r>
      <w:r w:rsidRPr="00C03786">
        <w:rPr>
          <w:rFonts w:ascii="Arial" w:hAnsi="Arial" w:cs="Arial"/>
          <w:b/>
          <w:kern w:val="24"/>
          <w:sz w:val="24"/>
          <w:szCs w:val="24"/>
        </w:rPr>
        <w:tab/>
      </w:r>
      <w:r w:rsidRPr="00C03786">
        <w:rPr>
          <w:rFonts w:ascii="Arial" w:hAnsi="Arial" w:cs="Arial"/>
          <w:b/>
          <w:kern w:val="24"/>
          <w:sz w:val="24"/>
          <w:szCs w:val="24"/>
        </w:rPr>
        <w:tab/>
      </w:r>
      <w:r w:rsidRPr="00C03786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The bacterial flora of the large intestine consist of: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Bacteria surviving the small intestine that enter the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cecum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and 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Those entering via the anus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These bacteria: 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Colonize the colon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Ferment indigestible carbohydrates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Release irritating acids and gases (flatus)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Synthesize B complex vitamins and vitamin K</w:t>
      </w:r>
    </w:p>
    <w:p w:rsidR="00C03786" w:rsidRDefault="00C03786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4882" w:rsidRPr="00C03786" w:rsidRDefault="00014882" w:rsidP="00C037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C03786">
        <w:rPr>
          <w:rFonts w:ascii="Arial" w:hAnsi="Arial" w:cs="Arial"/>
          <w:b/>
          <w:kern w:val="24"/>
          <w:sz w:val="24"/>
          <w:szCs w:val="24"/>
        </w:rPr>
        <w:t>Functions of the Large Intestine</w:t>
      </w:r>
      <w:r w:rsidRPr="00C03786">
        <w:rPr>
          <w:rFonts w:ascii="Arial" w:hAnsi="Arial" w:cs="Arial"/>
          <w:b/>
          <w:kern w:val="24"/>
          <w:sz w:val="24"/>
          <w:szCs w:val="24"/>
        </w:rPr>
        <w:tab/>
      </w:r>
      <w:r w:rsidRPr="00C03786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Other than digestion of enteric bacteria, no further digestion takes place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Vitamins, water, and electrolytes are reclaimed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Its major function is propulsion of fecal material toward the anus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Though essential for comfort, the colon is not essential for life</w:t>
      </w:r>
    </w:p>
    <w:p w:rsidR="009B3846" w:rsidRDefault="009B3846" w:rsidP="009B38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4882" w:rsidRPr="009B3846" w:rsidRDefault="00014882" w:rsidP="009B38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9B3846">
        <w:rPr>
          <w:rFonts w:ascii="Arial" w:hAnsi="Arial" w:cs="Arial"/>
          <w:b/>
          <w:kern w:val="24"/>
          <w:sz w:val="24"/>
          <w:szCs w:val="24"/>
        </w:rPr>
        <w:t>Motility of the Large Intestine</w:t>
      </w:r>
      <w:r w:rsidRPr="009B3846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Haustral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contractions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Slow segmenting movements that move the contents of the colon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Haustra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sequentially contract as they are stimulated by distension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Presence of food in the stomach: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Activates the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gastrocolic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reflex</w:t>
      </w:r>
    </w:p>
    <w:p w:rsidR="009B3846" w:rsidRDefault="00014882" w:rsidP="009B3846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Initiates peristalsis that forces contents toward the rectum</w:t>
      </w:r>
    </w:p>
    <w:p w:rsidR="00185F26" w:rsidRPr="00185F26" w:rsidRDefault="00185F26" w:rsidP="00185F26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kern w:val="24"/>
          <w:sz w:val="24"/>
          <w:szCs w:val="24"/>
        </w:rPr>
      </w:pPr>
    </w:p>
    <w:p w:rsidR="00014882" w:rsidRPr="009B3846" w:rsidRDefault="00014882" w:rsidP="009B38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9B3846">
        <w:rPr>
          <w:rFonts w:ascii="Arial" w:hAnsi="Arial" w:cs="Arial"/>
          <w:b/>
          <w:kern w:val="24"/>
          <w:sz w:val="24"/>
          <w:szCs w:val="24"/>
        </w:rPr>
        <w:lastRenderedPageBreak/>
        <w:t>Defecation</w:t>
      </w:r>
      <w:r w:rsidRPr="009B3846">
        <w:rPr>
          <w:rFonts w:ascii="Arial" w:hAnsi="Arial" w:cs="Arial"/>
          <w:b/>
          <w:kern w:val="24"/>
          <w:sz w:val="24"/>
          <w:szCs w:val="24"/>
        </w:rPr>
        <w:tab/>
      </w:r>
      <w:r w:rsidRPr="009B3846">
        <w:rPr>
          <w:rFonts w:ascii="Arial" w:hAnsi="Arial" w:cs="Arial"/>
          <w:b/>
          <w:kern w:val="24"/>
          <w:sz w:val="24"/>
          <w:szCs w:val="24"/>
        </w:rPr>
        <w:tab/>
      </w:r>
      <w:r w:rsidRPr="009B3846">
        <w:rPr>
          <w:rFonts w:ascii="Arial" w:hAnsi="Arial" w:cs="Arial"/>
          <w:b/>
          <w:kern w:val="24"/>
          <w:sz w:val="24"/>
          <w:szCs w:val="24"/>
        </w:rPr>
        <w:tab/>
      </w:r>
      <w:r w:rsidRPr="009B3846">
        <w:rPr>
          <w:rFonts w:ascii="Arial" w:hAnsi="Arial" w:cs="Arial"/>
          <w:b/>
          <w:kern w:val="24"/>
          <w:sz w:val="24"/>
          <w:szCs w:val="24"/>
        </w:rPr>
        <w:tab/>
      </w:r>
      <w:r w:rsidRPr="009B3846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Distension of rectal walls caused by feces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Stimulates contraction of the rectal walls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Relaxes the internal anal sphincter</w:t>
      </w:r>
    </w:p>
    <w:p w:rsidR="00185F26" w:rsidRDefault="00014882" w:rsidP="009B384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Voluntary signals stimulate relaxation of the external anal sphincter and defecation occurs</w:t>
      </w:r>
    </w:p>
    <w:p w:rsidR="00020D1E" w:rsidRPr="00020D1E" w:rsidRDefault="00020D1E" w:rsidP="00020D1E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4882" w:rsidRPr="009B3846" w:rsidRDefault="00014882" w:rsidP="009B38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9B3846">
        <w:rPr>
          <w:rFonts w:ascii="Arial" w:hAnsi="Arial" w:cs="Arial"/>
          <w:b/>
          <w:kern w:val="24"/>
          <w:sz w:val="24"/>
          <w:szCs w:val="24"/>
        </w:rPr>
        <w:t>Absorption</w:t>
      </w:r>
      <w:r w:rsidRPr="009B3846">
        <w:rPr>
          <w:rFonts w:ascii="Arial" w:hAnsi="Arial" w:cs="Arial"/>
          <w:b/>
          <w:kern w:val="24"/>
          <w:sz w:val="24"/>
          <w:szCs w:val="24"/>
        </w:rPr>
        <w:tab/>
      </w:r>
      <w:r w:rsidRPr="009B3846">
        <w:rPr>
          <w:rFonts w:ascii="Arial" w:hAnsi="Arial" w:cs="Arial"/>
          <w:b/>
          <w:kern w:val="24"/>
          <w:sz w:val="24"/>
          <w:szCs w:val="24"/>
        </w:rPr>
        <w:tab/>
      </w:r>
      <w:r w:rsidRPr="009B3846">
        <w:rPr>
          <w:rFonts w:ascii="Arial" w:hAnsi="Arial" w:cs="Arial"/>
          <w:b/>
          <w:kern w:val="24"/>
          <w:sz w:val="24"/>
          <w:szCs w:val="24"/>
        </w:rPr>
        <w:tab/>
      </w:r>
      <w:r w:rsidRPr="009B3846">
        <w:rPr>
          <w:rFonts w:ascii="Arial" w:hAnsi="Arial" w:cs="Arial"/>
          <w:b/>
          <w:kern w:val="24"/>
          <w:sz w:val="24"/>
          <w:szCs w:val="24"/>
        </w:rPr>
        <w:tab/>
      </w:r>
      <w:r w:rsidRPr="009B3846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Up to 10 L of food, drink, and GI secretions enter the GI tract daily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Only 1 L or less reaches the large intestine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Virtually all food, 80% of electrolytes and water absorb in the small intestine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It is nearly impossible to exceed the absorptive capacity if the GI tract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At the end of the ileum, all that remains is some water, indigestible food materials, and millions of bacteria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The debris is passed on into the large intestine</w:t>
      </w:r>
    </w:p>
    <w:p w:rsidR="00020D1E" w:rsidRDefault="00020D1E" w:rsidP="009B38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14882" w:rsidRPr="009B3846" w:rsidRDefault="00014882" w:rsidP="009B38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9B3846">
        <w:rPr>
          <w:rFonts w:ascii="Arial" w:hAnsi="Arial" w:cs="Arial"/>
          <w:b/>
          <w:kern w:val="24"/>
          <w:sz w:val="24"/>
          <w:szCs w:val="24"/>
        </w:rPr>
        <w:t>Water Absorption</w:t>
      </w:r>
      <w:r w:rsidRPr="009B3846">
        <w:rPr>
          <w:rFonts w:ascii="Arial" w:hAnsi="Arial" w:cs="Arial"/>
          <w:b/>
          <w:kern w:val="24"/>
          <w:sz w:val="24"/>
          <w:szCs w:val="24"/>
        </w:rPr>
        <w:tab/>
      </w:r>
      <w:r w:rsidRPr="009B3846">
        <w:rPr>
          <w:rFonts w:ascii="Arial" w:hAnsi="Arial" w:cs="Arial"/>
          <w:b/>
          <w:kern w:val="24"/>
          <w:sz w:val="24"/>
          <w:szCs w:val="24"/>
        </w:rPr>
        <w:tab/>
      </w:r>
      <w:r w:rsidRPr="009B3846">
        <w:rPr>
          <w:rFonts w:ascii="Arial" w:hAnsi="Arial" w:cs="Arial"/>
          <w:b/>
          <w:kern w:val="24"/>
          <w:sz w:val="24"/>
          <w:szCs w:val="24"/>
        </w:rPr>
        <w:tab/>
      </w:r>
      <w:r w:rsidRPr="009B3846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Approximately 9 L of water, mostly derived from GI tract secretions, enter the small intestine daily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Water is the most abundant substance in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chyme</w:t>
      </w:r>
      <w:proofErr w:type="spellEnd"/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95% of water is absorbed in the small intestines by osmosis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Normal rate of water absorption is 300-400 ml/hour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Water moves in both directions across intestinal mucosa</w:t>
      </w:r>
    </w:p>
    <w:p w:rsidR="009B3846" w:rsidRDefault="009B3846" w:rsidP="009B38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4882" w:rsidRPr="009B3846" w:rsidRDefault="00014882" w:rsidP="009B38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proofErr w:type="spellStart"/>
      <w:r w:rsidRPr="009B3846">
        <w:rPr>
          <w:rFonts w:ascii="Arial" w:hAnsi="Arial" w:cs="Arial"/>
          <w:b/>
          <w:kern w:val="24"/>
          <w:sz w:val="24"/>
          <w:szCs w:val="24"/>
        </w:rPr>
        <w:t>Malabsorption</w:t>
      </w:r>
      <w:proofErr w:type="spellEnd"/>
      <w:r w:rsidRPr="009B3846">
        <w:rPr>
          <w:rFonts w:ascii="Arial" w:hAnsi="Arial" w:cs="Arial"/>
          <w:b/>
          <w:kern w:val="24"/>
          <w:sz w:val="24"/>
          <w:szCs w:val="24"/>
        </w:rPr>
        <w:t xml:space="preserve"> of Nutrients</w:t>
      </w:r>
      <w:r w:rsidRPr="009B3846">
        <w:rPr>
          <w:rFonts w:ascii="Arial" w:hAnsi="Arial" w:cs="Arial"/>
          <w:b/>
          <w:kern w:val="24"/>
          <w:sz w:val="24"/>
          <w:szCs w:val="24"/>
        </w:rPr>
        <w:tab/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Results from anything that interferes with delivery of bile or pancreatic juice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Factors that damage the intestinal mucosa (e.g., bacterial infection)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Gluten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enteropathy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(adult celiac disease) – gluten damages the intestinal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villi</w:t>
      </w:r>
      <w:proofErr w:type="spellEnd"/>
      <w:r w:rsidRPr="00014882">
        <w:rPr>
          <w:rFonts w:ascii="Arial" w:hAnsi="Arial" w:cs="Arial"/>
          <w:kern w:val="24"/>
          <w:sz w:val="24"/>
          <w:szCs w:val="24"/>
        </w:rPr>
        <w:t xml:space="preserve"> and reduces the length of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microvilli</w:t>
      </w:r>
      <w:proofErr w:type="spellEnd"/>
    </w:p>
    <w:p w:rsidR="009B3846" w:rsidRDefault="00014882" w:rsidP="009B3846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Treated by eliminating gluten from the diet (all grains but rice and corn)</w:t>
      </w:r>
    </w:p>
    <w:p w:rsidR="009B3846" w:rsidRDefault="009B3846" w:rsidP="009B38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20D1E" w:rsidRDefault="00020D1E" w:rsidP="009B38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9B38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9B38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9B38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9B38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9B38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9B38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9B38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9B38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9B38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9B38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9B38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9B38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9B38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20D1E" w:rsidRDefault="00020D1E" w:rsidP="009B38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14882" w:rsidRPr="009B3846" w:rsidRDefault="00014882" w:rsidP="009B38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9B3846">
        <w:rPr>
          <w:rFonts w:ascii="Arial" w:hAnsi="Arial" w:cs="Arial"/>
          <w:b/>
          <w:kern w:val="24"/>
          <w:sz w:val="24"/>
          <w:szCs w:val="24"/>
        </w:rPr>
        <w:lastRenderedPageBreak/>
        <w:t>Developmental Aspects</w:t>
      </w:r>
      <w:r w:rsidR="008D7C7E">
        <w:rPr>
          <w:rFonts w:ascii="Arial" w:hAnsi="Arial" w:cs="Arial"/>
          <w:b/>
          <w:kern w:val="24"/>
          <w:sz w:val="24"/>
          <w:szCs w:val="24"/>
        </w:rPr>
        <w:t xml:space="preserve"> and Lifespan Changes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During fetal life, nutrition is via the placenta, but the GI tract is stimulated toward maturity by amniotic fluid swallowed in </w:t>
      </w:r>
      <w:proofErr w:type="spellStart"/>
      <w:r w:rsidRPr="00014882">
        <w:rPr>
          <w:rFonts w:ascii="Arial" w:hAnsi="Arial" w:cs="Arial"/>
          <w:kern w:val="24"/>
          <w:sz w:val="24"/>
          <w:szCs w:val="24"/>
        </w:rPr>
        <w:t>utero</w:t>
      </w:r>
      <w:proofErr w:type="spellEnd"/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 xml:space="preserve">At birth, feeding is an infant’s most important function and is enhanced by </w:t>
      </w:r>
    </w:p>
    <w:p w:rsidR="00014882" w:rsidRPr="00014882" w:rsidRDefault="00014882" w:rsidP="0001488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Rooting reflex (helps infant find the nipple) and sucking reflex (aids in swallowing)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Digestive system has few problems until the onset of old age</w:t>
      </w:r>
    </w:p>
    <w:p w:rsid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During old age the GI tract activity declines, absorption is less efficient, and peristalsis is slowed</w:t>
      </w:r>
    </w:p>
    <w:p w:rsidR="002F78C3" w:rsidRPr="008D7C7E" w:rsidRDefault="0064388E" w:rsidP="008D7C7E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kern w:val="24"/>
          <w:sz w:val="24"/>
          <w:szCs w:val="24"/>
        </w:rPr>
      </w:pPr>
      <w:r w:rsidRPr="008D7C7E">
        <w:rPr>
          <w:rFonts w:ascii="Arial" w:hAnsi="Arial" w:cs="Arial"/>
          <w:kern w:val="24"/>
          <w:sz w:val="24"/>
          <w:szCs w:val="24"/>
        </w:rPr>
        <w:t>Changes to the digestive system are slow and slight, and eventually include:</w:t>
      </w:r>
    </w:p>
    <w:p w:rsidR="002F78C3" w:rsidRPr="008D7C7E" w:rsidRDefault="0064388E" w:rsidP="008D7C7E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kern w:val="24"/>
          <w:sz w:val="24"/>
          <w:szCs w:val="24"/>
        </w:rPr>
      </w:pPr>
      <w:r w:rsidRPr="008D7C7E">
        <w:rPr>
          <w:rFonts w:ascii="Arial" w:hAnsi="Arial" w:cs="Arial"/>
          <w:kern w:val="24"/>
          <w:sz w:val="24"/>
          <w:szCs w:val="24"/>
        </w:rPr>
        <w:t xml:space="preserve"> Teeth may become sensitive</w:t>
      </w:r>
    </w:p>
    <w:p w:rsidR="002F78C3" w:rsidRPr="008D7C7E" w:rsidRDefault="0064388E" w:rsidP="008D7C7E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kern w:val="24"/>
          <w:sz w:val="24"/>
          <w:szCs w:val="24"/>
        </w:rPr>
      </w:pPr>
      <w:r w:rsidRPr="008D7C7E">
        <w:rPr>
          <w:rFonts w:ascii="Arial" w:hAnsi="Arial" w:cs="Arial"/>
          <w:kern w:val="24"/>
          <w:sz w:val="24"/>
          <w:szCs w:val="24"/>
        </w:rPr>
        <w:t xml:space="preserve"> Gums may recede</w:t>
      </w:r>
    </w:p>
    <w:p w:rsidR="002F78C3" w:rsidRPr="008D7C7E" w:rsidRDefault="0064388E" w:rsidP="008D7C7E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kern w:val="24"/>
          <w:sz w:val="24"/>
          <w:szCs w:val="24"/>
        </w:rPr>
      </w:pPr>
      <w:r w:rsidRPr="008D7C7E">
        <w:rPr>
          <w:rFonts w:ascii="Arial" w:hAnsi="Arial" w:cs="Arial"/>
          <w:kern w:val="24"/>
          <w:sz w:val="24"/>
          <w:szCs w:val="24"/>
        </w:rPr>
        <w:t xml:space="preserve"> Teeth may loosen, break or fall out</w:t>
      </w:r>
    </w:p>
    <w:p w:rsidR="002F78C3" w:rsidRPr="008D7C7E" w:rsidRDefault="0064388E" w:rsidP="008D7C7E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kern w:val="24"/>
          <w:sz w:val="24"/>
          <w:szCs w:val="24"/>
        </w:rPr>
      </w:pPr>
      <w:r w:rsidRPr="008D7C7E">
        <w:rPr>
          <w:rFonts w:ascii="Arial" w:hAnsi="Arial" w:cs="Arial"/>
          <w:kern w:val="24"/>
          <w:sz w:val="24"/>
          <w:szCs w:val="24"/>
        </w:rPr>
        <w:t xml:space="preserve"> Heartburn may become more frequent</w:t>
      </w:r>
    </w:p>
    <w:p w:rsidR="002F78C3" w:rsidRPr="008D7C7E" w:rsidRDefault="0064388E" w:rsidP="008D7C7E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kern w:val="24"/>
          <w:sz w:val="24"/>
          <w:szCs w:val="24"/>
        </w:rPr>
      </w:pPr>
      <w:r w:rsidRPr="008D7C7E">
        <w:rPr>
          <w:rFonts w:ascii="Arial" w:hAnsi="Arial" w:cs="Arial"/>
          <w:kern w:val="24"/>
          <w:sz w:val="24"/>
          <w:szCs w:val="24"/>
        </w:rPr>
        <w:t xml:space="preserve"> Constipation may become more frequent</w:t>
      </w:r>
    </w:p>
    <w:p w:rsidR="002F78C3" w:rsidRPr="008D7C7E" w:rsidRDefault="0064388E" w:rsidP="008D7C7E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kern w:val="24"/>
          <w:sz w:val="24"/>
          <w:szCs w:val="24"/>
        </w:rPr>
      </w:pPr>
      <w:r w:rsidRPr="008D7C7E">
        <w:rPr>
          <w:rFonts w:ascii="Arial" w:hAnsi="Arial" w:cs="Arial"/>
          <w:kern w:val="24"/>
          <w:sz w:val="24"/>
          <w:szCs w:val="24"/>
        </w:rPr>
        <w:t xml:space="preserve"> Nutrient absorption decreases</w:t>
      </w:r>
    </w:p>
    <w:p w:rsidR="00627D73" w:rsidRPr="00020D1E" w:rsidRDefault="0064388E" w:rsidP="00020D1E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kern w:val="24"/>
          <w:sz w:val="24"/>
          <w:szCs w:val="24"/>
        </w:rPr>
      </w:pPr>
      <w:r w:rsidRPr="008D7C7E">
        <w:rPr>
          <w:rFonts w:ascii="Arial" w:hAnsi="Arial" w:cs="Arial"/>
          <w:kern w:val="24"/>
          <w:sz w:val="24"/>
          <w:szCs w:val="24"/>
        </w:rPr>
        <w:t xml:space="preserve"> Accessory organs age but typically not necessarily in ways that effect health </w:t>
      </w:r>
    </w:p>
    <w:p w:rsidR="00014882" w:rsidRPr="009B3846" w:rsidRDefault="00014882" w:rsidP="009B38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9B3846">
        <w:rPr>
          <w:rFonts w:ascii="Arial" w:hAnsi="Arial" w:cs="Arial"/>
          <w:b/>
          <w:kern w:val="24"/>
          <w:sz w:val="24"/>
          <w:szCs w:val="24"/>
        </w:rPr>
        <w:t>Cancer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GI cancers rarely have early signs or symptoms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Metastasized colon cancers frequently cause secondary liver cancer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Prevention is by regular dental and medical examinations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Colon cancer is the 2</w:t>
      </w:r>
      <w:r w:rsidRPr="00014882">
        <w:rPr>
          <w:rFonts w:ascii="Arial" w:hAnsi="Arial" w:cs="Arial"/>
          <w:kern w:val="24"/>
          <w:sz w:val="24"/>
          <w:szCs w:val="24"/>
          <w:vertAlign w:val="superscript"/>
        </w:rPr>
        <w:t>nd</w:t>
      </w:r>
      <w:r w:rsidRPr="00014882">
        <w:rPr>
          <w:rFonts w:ascii="Arial" w:hAnsi="Arial" w:cs="Arial"/>
          <w:kern w:val="24"/>
          <w:sz w:val="24"/>
          <w:szCs w:val="24"/>
        </w:rPr>
        <w:t xml:space="preserve"> largest cause of cancer deaths in males (lung cancer is 1</w:t>
      </w:r>
      <w:r w:rsidRPr="00014882">
        <w:rPr>
          <w:rFonts w:ascii="Arial" w:hAnsi="Arial" w:cs="Arial"/>
          <w:kern w:val="24"/>
          <w:sz w:val="24"/>
          <w:szCs w:val="24"/>
          <w:vertAlign w:val="superscript"/>
        </w:rPr>
        <w:t>st</w:t>
      </w:r>
      <w:r w:rsidRPr="00014882">
        <w:rPr>
          <w:rFonts w:ascii="Arial" w:hAnsi="Arial" w:cs="Arial"/>
          <w:kern w:val="24"/>
          <w:sz w:val="24"/>
          <w:szCs w:val="24"/>
        </w:rPr>
        <w:t>)</w:t>
      </w:r>
    </w:p>
    <w:p w:rsidR="00014882" w:rsidRPr="009B3846" w:rsidRDefault="00014882" w:rsidP="009B384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Regular colon examination should be done for all those over 50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Colon cancer is the 2</w:t>
      </w:r>
      <w:r w:rsidRPr="00014882">
        <w:rPr>
          <w:rFonts w:ascii="Arial" w:hAnsi="Arial" w:cs="Arial"/>
          <w:kern w:val="24"/>
          <w:sz w:val="24"/>
          <w:szCs w:val="24"/>
          <w:vertAlign w:val="superscript"/>
        </w:rPr>
        <w:t>nd</w:t>
      </w:r>
      <w:r w:rsidRPr="00014882">
        <w:rPr>
          <w:rFonts w:ascii="Arial" w:hAnsi="Arial" w:cs="Arial"/>
          <w:kern w:val="24"/>
          <w:sz w:val="24"/>
          <w:szCs w:val="24"/>
        </w:rPr>
        <w:t xml:space="preserve"> largest cause of cancer deaths in males (lung cancer is 1</w:t>
      </w:r>
      <w:r w:rsidRPr="00014882">
        <w:rPr>
          <w:rFonts w:ascii="Arial" w:hAnsi="Arial" w:cs="Arial"/>
          <w:kern w:val="24"/>
          <w:sz w:val="24"/>
          <w:szCs w:val="24"/>
          <w:vertAlign w:val="superscript"/>
        </w:rPr>
        <w:t>st</w:t>
      </w:r>
      <w:r w:rsidRPr="00014882">
        <w:rPr>
          <w:rFonts w:ascii="Arial" w:hAnsi="Arial" w:cs="Arial"/>
          <w:kern w:val="24"/>
          <w:sz w:val="24"/>
          <w:szCs w:val="24"/>
        </w:rPr>
        <w:t>)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Forms from benign mucosal tumors called polyps whose formation increases with age</w:t>
      </w:r>
    </w:p>
    <w:p w:rsidR="00014882" w:rsidRPr="00014882" w:rsidRDefault="00014882" w:rsidP="000148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14882">
        <w:rPr>
          <w:rFonts w:ascii="Arial" w:hAnsi="Arial" w:cs="Arial"/>
          <w:kern w:val="24"/>
          <w:sz w:val="24"/>
          <w:szCs w:val="24"/>
        </w:rPr>
        <w:t>Regular colon examination should be done for all those over 50</w:t>
      </w:r>
    </w:p>
    <w:p w:rsidR="00014882" w:rsidRPr="00014882" w:rsidRDefault="00014882" w:rsidP="000148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4882" w:rsidRPr="00014882" w:rsidRDefault="00014882" w:rsidP="00014882">
      <w:pPr>
        <w:rPr>
          <w:rFonts w:ascii="Arial" w:hAnsi="Arial" w:cs="Arial"/>
          <w:sz w:val="24"/>
          <w:szCs w:val="24"/>
        </w:rPr>
      </w:pPr>
    </w:p>
    <w:sectPr w:rsidR="00014882" w:rsidRPr="00014882" w:rsidSect="00014882">
      <w:footerReference w:type="default" r:id="rId28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54E1" w:rsidRDefault="00AF54E1" w:rsidP="00321BF4">
      <w:pPr>
        <w:spacing w:after="0" w:line="240" w:lineRule="auto"/>
      </w:pPr>
      <w:r>
        <w:separator/>
      </w:r>
    </w:p>
  </w:endnote>
  <w:endnote w:type="continuationSeparator" w:id="0">
    <w:p w:rsidR="00AF54E1" w:rsidRDefault="00AF54E1" w:rsidP="00321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65EE" w:rsidRDefault="009D65EE">
    <w:pPr>
      <w:pStyle w:val="Footer"/>
    </w:pPr>
    <w:r>
      <w:rPr>
        <w:noProof/>
        <w:lang w:eastAsia="zh-TW"/>
      </w:rPr>
      <w:pict>
        <v:rect id="_x0000_s2049" style="position:absolute;margin-left:546pt;margin-top:10in;width:60pt;height:70.5pt;z-index:251657728;mso-position-horizontal-relative:page;mso-position-vertical-relative:page" stroked="f">
          <v:textbox style="mso-next-textbox:#_x0000_s2049">
            <w:txbxContent>
              <w:p w:rsidR="009D65EE" w:rsidRPr="00B72734" w:rsidRDefault="009D65EE">
                <w:pPr>
                  <w:jc w:val="center"/>
                  <w:rPr>
                    <w:rFonts w:ascii="Cambria" w:hAnsi="Cambria"/>
                    <w:sz w:val="48"/>
                    <w:szCs w:val="44"/>
                  </w:rPr>
                </w:pPr>
                <w:fldSimple w:instr=" PAGE   \* MERGEFORMAT ">
                  <w:r w:rsidR="00020D1E" w:rsidRPr="00020D1E">
                    <w:rPr>
                      <w:rFonts w:ascii="Cambria" w:hAnsi="Cambria"/>
                      <w:noProof/>
                      <w:sz w:val="48"/>
                      <w:szCs w:val="44"/>
                    </w:rPr>
                    <w:t>10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54E1" w:rsidRDefault="00AF54E1" w:rsidP="00321BF4">
      <w:pPr>
        <w:spacing w:after="0" w:line="240" w:lineRule="auto"/>
      </w:pPr>
      <w:r>
        <w:separator/>
      </w:r>
    </w:p>
  </w:footnote>
  <w:footnote w:type="continuationSeparator" w:id="0">
    <w:p w:rsidR="00AF54E1" w:rsidRDefault="00AF54E1" w:rsidP="00321B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958CEB0"/>
    <w:lvl w:ilvl="0">
      <w:numFmt w:val="bullet"/>
      <w:lvlText w:val="*"/>
      <w:lvlJc w:val="left"/>
    </w:lvl>
  </w:abstractNum>
  <w:abstractNum w:abstractNumId="1">
    <w:nsid w:val="15B86AE3"/>
    <w:multiLevelType w:val="hybridMultilevel"/>
    <w:tmpl w:val="27EA87E6"/>
    <w:lvl w:ilvl="0" w:tplc="F3941C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380500">
      <w:start w:val="160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D843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3C8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3E2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88F5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B24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6A81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1A9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B6649F0"/>
    <w:multiLevelType w:val="hybridMultilevel"/>
    <w:tmpl w:val="A56A5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1567A"/>
    <w:multiLevelType w:val="hybridMultilevel"/>
    <w:tmpl w:val="2CE6F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404DEE"/>
    <w:multiLevelType w:val="hybridMultilevel"/>
    <w:tmpl w:val="B18A9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7606A"/>
    <w:multiLevelType w:val="hybridMultilevel"/>
    <w:tmpl w:val="0C2AE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2B6EC4"/>
    <w:multiLevelType w:val="hybridMultilevel"/>
    <w:tmpl w:val="4AB6A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"/>
        <w:legacy w:legacy="1" w:legacySpace="0" w:legacyIndent="0"/>
        <w:lvlJc w:val="left"/>
        <w:rPr>
          <w:rFonts w:ascii="Wingdings 2" w:hAnsi="Wingdings 2" w:hint="default"/>
          <w:sz w:val="45"/>
        </w:rPr>
      </w:lvl>
    </w:lvlOverride>
  </w:num>
  <w:num w:numId="2">
    <w:abstractNumId w:val="0"/>
    <w:lvlOverride w:ilvl="0">
      <w:lvl w:ilvl="0">
        <w:numFmt w:val="bullet"/>
        <w:lvlText w:val=""/>
        <w:legacy w:legacy="1" w:legacySpace="0" w:legacyIndent="0"/>
        <w:lvlJc w:val="left"/>
        <w:rPr>
          <w:rFonts w:ascii="Wingdings 2" w:hAnsi="Wingdings 2" w:hint="default"/>
          <w:sz w:val="39"/>
        </w:rPr>
      </w:lvl>
    </w:lvlOverride>
  </w:num>
  <w:num w:numId="3">
    <w:abstractNumId w:val="0"/>
    <w:lvlOverride w:ilvl="0">
      <w:lvl w:ilvl="0">
        <w:numFmt w:val="bullet"/>
        <w:lvlText w:val=""/>
        <w:legacy w:legacy="1" w:legacySpace="0" w:legacyIndent="0"/>
        <w:lvlJc w:val="left"/>
        <w:rPr>
          <w:rFonts w:ascii="Wingdings 2" w:hAnsi="Wingdings 2" w:hint="default"/>
          <w:sz w:val="39"/>
        </w:rPr>
      </w:lvl>
    </w:lvlOverride>
  </w:num>
  <w:num w:numId="4">
    <w:abstractNumId w:val="0"/>
    <w:lvlOverride w:ilvl="0">
      <w:lvl w:ilvl="0">
        <w:numFmt w:val="bullet"/>
        <w:lvlText w:val=""/>
        <w:legacy w:legacy="1" w:legacySpace="0" w:legacyIndent="0"/>
        <w:lvlJc w:val="left"/>
        <w:rPr>
          <w:rFonts w:ascii="Wingdings 2" w:hAnsi="Wingdings 2" w:hint="default"/>
          <w:sz w:val="34"/>
        </w:rPr>
      </w:lvl>
    </w:lvlOverride>
  </w:num>
  <w:num w:numId="5">
    <w:abstractNumId w:val="0"/>
    <w:lvlOverride w:ilvl="0">
      <w:lvl w:ilvl="0">
        <w:numFmt w:val="bullet"/>
        <w:lvlText w:val=""/>
        <w:legacy w:legacy="1" w:legacySpace="0" w:legacyIndent="0"/>
        <w:lvlJc w:val="left"/>
        <w:rPr>
          <w:rFonts w:ascii="Wingdings 2" w:hAnsi="Wingdings 2" w:hint="default"/>
          <w:sz w:val="34"/>
        </w:rPr>
      </w:lvl>
    </w:lvlOverride>
  </w:num>
  <w:num w:numId="6">
    <w:abstractNumId w:val="0"/>
    <w:lvlOverride w:ilvl="0">
      <w:lvl w:ilvl="0">
        <w:numFmt w:val="bullet"/>
        <w:lvlText w:val=""/>
        <w:legacy w:legacy="1" w:legacySpace="0" w:legacyIndent="0"/>
        <w:lvlJc w:val="left"/>
        <w:rPr>
          <w:rFonts w:ascii="Wingdings 2" w:hAnsi="Wingdings 2" w:hint="default"/>
          <w:sz w:val="34"/>
        </w:rPr>
      </w:lvl>
    </w:lvlOverride>
  </w:num>
  <w:num w:numId="7">
    <w:abstractNumId w:val="0"/>
    <w:lvlOverride w:ilvl="0">
      <w:lvl w:ilvl="0">
        <w:numFmt w:val="bullet"/>
        <w:lvlText w:val=""/>
        <w:legacy w:legacy="1" w:legacySpace="0" w:legacyIndent="0"/>
        <w:lvlJc w:val="left"/>
        <w:rPr>
          <w:rFonts w:ascii="Wingdings 2" w:hAnsi="Wingdings 2" w:hint="default"/>
          <w:sz w:val="36"/>
        </w:rPr>
      </w:lvl>
    </w:lvlOverride>
  </w:num>
  <w:num w:numId="8">
    <w:abstractNumId w:val="0"/>
    <w:lvlOverride w:ilvl="0">
      <w:lvl w:ilvl="0">
        <w:numFmt w:val="bullet"/>
        <w:lvlText w:val=""/>
        <w:legacy w:legacy="1" w:legacySpace="0" w:legacyIndent="0"/>
        <w:lvlJc w:val="left"/>
        <w:rPr>
          <w:rFonts w:ascii="Wingdings 2" w:hAnsi="Wingdings 2" w:hint="default"/>
          <w:sz w:val="35"/>
        </w:rPr>
      </w:lvl>
    </w:lvlOverride>
  </w:num>
  <w:num w:numId="9">
    <w:abstractNumId w:val="3"/>
  </w:num>
  <w:num w:numId="10">
    <w:abstractNumId w:val="2"/>
  </w:num>
  <w:num w:numId="11">
    <w:abstractNumId w:val="6"/>
  </w:num>
  <w:num w:numId="12">
    <w:abstractNumId w:val="4"/>
  </w:num>
  <w:num w:numId="13">
    <w:abstractNumId w:val="1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14882"/>
    <w:rsid w:val="00014882"/>
    <w:rsid w:val="00020D1E"/>
    <w:rsid w:val="00097399"/>
    <w:rsid w:val="00164371"/>
    <w:rsid w:val="00185F26"/>
    <w:rsid w:val="001B5726"/>
    <w:rsid w:val="002C19D4"/>
    <w:rsid w:val="002F78C3"/>
    <w:rsid w:val="00321BF4"/>
    <w:rsid w:val="00627D73"/>
    <w:rsid w:val="0064388E"/>
    <w:rsid w:val="008963C6"/>
    <w:rsid w:val="008D7C7E"/>
    <w:rsid w:val="009B3846"/>
    <w:rsid w:val="009D65EE"/>
    <w:rsid w:val="00A43666"/>
    <w:rsid w:val="00AF54E1"/>
    <w:rsid w:val="00B72734"/>
    <w:rsid w:val="00C03786"/>
    <w:rsid w:val="00C64B35"/>
    <w:rsid w:val="00D24C86"/>
    <w:rsid w:val="00DE02F7"/>
    <w:rsid w:val="00DF1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66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48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21B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21BF4"/>
  </w:style>
  <w:style w:type="paragraph" w:styleId="Footer">
    <w:name w:val="footer"/>
    <w:basedOn w:val="Normal"/>
    <w:link w:val="FooterChar"/>
    <w:uiPriority w:val="99"/>
    <w:semiHidden/>
    <w:unhideWhenUsed/>
    <w:rsid w:val="00321B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21BF4"/>
  </w:style>
  <w:style w:type="paragraph" w:styleId="BalloonText">
    <w:name w:val="Balloon Text"/>
    <w:basedOn w:val="Normal"/>
    <w:link w:val="BalloonTextChar"/>
    <w:uiPriority w:val="99"/>
    <w:semiHidden/>
    <w:unhideWhenUsed/>
    <w:rsid w:val="00321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B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4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41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9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6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3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0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3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32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81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6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4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04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50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97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346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02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56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01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70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754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04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35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02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28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72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32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5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67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99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599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18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760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46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81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77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0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72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57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084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311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72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09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71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30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4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5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31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68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8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3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024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28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9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53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02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44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59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16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56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44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54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580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13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98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9055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72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307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1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81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57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70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95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47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04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30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914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307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77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81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722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30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72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04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81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38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51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84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28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15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674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51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60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73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64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70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73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33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55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74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648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661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59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65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329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2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70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89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11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22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05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60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97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47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76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73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1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96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214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38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69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298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83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32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584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98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88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50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45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01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22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379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287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64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41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77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24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74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467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21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62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768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6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9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9347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585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08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66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79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499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8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06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98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65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99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492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52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52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016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06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5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62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06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31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16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227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15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72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60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66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96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38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72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6051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13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4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83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502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62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27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23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16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023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01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4133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852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63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496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075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48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694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43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88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20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26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959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57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67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13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974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36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63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0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82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04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69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56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13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52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55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843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7192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86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60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57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43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21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72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47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46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38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00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47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367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3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99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73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023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4624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366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4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811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43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19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16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56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247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08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061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612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8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52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17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125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91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013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88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69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394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26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18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86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69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44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621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694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28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195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688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61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16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44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919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427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93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190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39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720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1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593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077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22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759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887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31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417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54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689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093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37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9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974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14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92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786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40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47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62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33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20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4998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37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15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76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68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321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754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76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292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811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28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14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59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74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884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987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83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10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76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47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46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79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10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46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110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891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76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72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64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23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21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61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40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647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35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04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99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7756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76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55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558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906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23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2866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18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1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91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506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9837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870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507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50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983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17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127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531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317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4122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1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56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013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46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04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53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1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42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80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2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89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79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47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06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198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26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52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86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48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76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40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45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69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487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11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02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03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98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39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88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3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297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89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42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81840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14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62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37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431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5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69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73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403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19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70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64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38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66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35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802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32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21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78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00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14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54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97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389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50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118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1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7909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17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83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0237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007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12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15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620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40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24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56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45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971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52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536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845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20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66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60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78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580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83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5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9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38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33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92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10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77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619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4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1837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520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84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62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120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97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00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44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87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602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80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45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1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36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16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420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4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89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6960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82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33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606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42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92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995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548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6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00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04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690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65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70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262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63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852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329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46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884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0767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64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9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63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788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55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27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%1823-23_GrosAnatLivr_1.jpg%20%20%20%20%20%20%20%20%20%20%20%20%20%20%20%20%20%20%20%20%20%20%20%20%20%20%20%20%20%20%20%20%20%20%20%20%20%20%20000163BE%0cMacintosh%20HD%20%20%20%20%20%20%20%20%20%20%20%20%20%20%20%20%20%20%20ABA78158: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%1823-16_GastricJuice_1.jpg%20%20%20%20%20%20%20%20%20%20%20%20%20%20%20%20%20%20%20%20%20%20%20%20%20%20%20%20%20%20%20%20%20%20%20%20%20%20%20000163BE%0cMacintosh%20HD%20%20%20%20%20%20%20%20%20%20%20%20%20%20%20%20%20%20%20ABA78158:" TargetMode="Externa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%1a23-24ab_MicrAnatLivr_1.jpg%20%20%20%20%20%20%20%20%20%20%20%20%20%20%20%20%20%20%20%20%20%20%20%20%20%20%20%20%20%20%20%20%20%20%20%20%20000163BE%0cMacintosh%20HD%20%20%20%20%20%20%20%20%20%20%20%20%20%20%20%20%20%20%20ABA78158: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%1823-22_SmlIntesVili_1.jpg%20%20%20%20%20%20%20%20%20%20%20%20%20%20%20%20%20%20%20%20%20%20%20%20%20%20%20%20%20%20%20%20%20%20%20%20%20%20%20000163BE%0cMacintosh%20HD%20%20%20%20%20%20%20%20%20%20%20%20%20%20%20%20%20%20%20ABA78158: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22</Pages>
  <Words>3224</Words>
  <Characters>18377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Gary</cp:lastModifiedBy>
  <cp:revision>2</cp:revision>
  <cp:lastPrinted>2012-03-05T16:07:00Z</cp:lastPrinted>
  <dcterms:created xsi:type="dcterms:W3CDTF">2012-03-05T16:14:00Z</dcterms:created>
  <dcterms:modified xsi:type="dcterms:W3CDTF">2012-03-05T16:14:00Z</dcterms:modified>
</cp:coreProperties>
</file>