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B6" w:rsidRPr="002764B6" w:rsidRDefault="002764B6" w:rsidP="00052B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8"/>
          <w:szCs w:val="28"/>
        </w:rPr>
      </w:pPr>
      <w:r w:rsidRPr="002764B6">
        <w:rPr>
          <w:rFonts w:ascii="Arial" w:hAnsi="Arial" w:cs="Arial"/>
          <w:b/>
          <w:bCs/>
          <w:kern w:val="24"/>
          <w:sz w:val="28"/>
          <w:szCs w:val="28"/>
        </w:rPr>
        <w:t>Pregnancy and Human Development</w:t>
      </w:r>
    </w:p>
    <w:p w:rsidR="002764B6" w:rsidRPr="002764B6" w:rsidRDefault="00052B4A" w:rsidP="00052B4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kern w:val="24"/>
          <w:sz w:val="20"/>
          <w:szCs w:val="20"/>
        </w:rPr>
      </w:pPr>
      <w:r>
        <w:rPr>
          <w:rFonts w:ascii="Arial" w:hAnsi="Arial" w:cs="Arial"/>
          <w:b/>
          <w:bCs/>
          <w:kern w:val="24"/>
          <w:sz w:val="20"/>
          <w:szCs w:val="20"/>
        </w:rPr>
        <w:t xml:space="preserve">                                                     </w:t>
      </w:r>
      <w:r w:rsidR="002764B6" w:rsidRPr="002764B6">
        <w:rPr>
          <w:rFonts w:ascii="Arial" w:hAnsi="Arial" w:cs="Arial"/>
          <w:b/>
          <w:bCs/>
          <w:kern w:val="24"/>
          <w:sz w:val="20"/>
          <w:szCs w:val="20"/>
        </w:rPr>
        <w:t>Dr. Gary Mumaugh</w:t>
      </w:r>
    </w:p>
    <w:p w:rsidR="00A43AB5" w:rsidRDefault="00A43AB5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kern w:val="24"/>
          <w:sz w:val="24"/>
          <w:szCs w:val="24"/>
        </w:rPr>
        <w:t>From Egg to Embryo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Pregnancy – events that occur from fertilization until the infant is born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Conceptus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– the developing offspring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Gestation period – from the last menstrual period until birth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Preembryo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–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conceptus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from fertilization until it is two weeks old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Embryo –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conceptus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during the third through the eighth week</w:t>
      </w:r>
    </w:p>
    <w:p w:rsid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Fetus –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conceptus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from the ninth week through birth</w:t>
      </w:r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b/>
          <w:bCs/>
          <w:kern w:val="24"/>
          <w:sz w:val="24"/>
          <w:szCs w:val="24"/>
        </w:rPr>
        <w:t xml:space="preserve">Relative Size of Human </w:t>
      </w:r>
      <w:proofErr w:type="spellStart"/>
      <w:r w:rsidRPr="002764B6">
        <w:rPr>
          <w:rFonts w:ascii="Arial" w:hAnsi="Arial" w:cs="Arial"/>
          <w:b/>
          <w:bCs/>
          <w:kern w:val="24"/>
          <w:sz w:val="24"/>
          <w:szCs w:val="24"/>
        </w:rPr>
        <w:t>Conceptus</w:t>
      </w:r>
      <w:proofErr w:type="spellEnd"/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475817" cy="2929466"/>
            <wp:effectExtent l="19050" t="0" r="0" b="0"/>
            <wp:docPr id="1" name="Picture 1" descr="28-01_EmbryoStage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28-01_EmbryoStage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83" cy="29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kern w:val="24"/>
          <w:sz w:val="24"/>
          <w:szCs w:val="24"/>
        </w:rPr>
        <w:t>Accomplishing Fertilization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oocyte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is viable for 12 to 24 hours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Sperm is viable 24 to 72 hours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For fertilization to occur, coitus must occur no more than: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Three days before ovulation 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24 hours after ovulation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Fertilization – when a sperm fuses with an egg to form a zygote</w:t>
      </w:r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kern w:val="24"/>
          <w:sz w:val="24"/>
          <w:szCs w:val="24"/>
        </w:rPr>
        <w:t>Sperm Transport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Fates of ejaculated sperm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Leak out of the vagina immediately after deposition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Destroyed by the acidic vaginal environment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Fail to make it through the cervix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Dispersed in the uterine cavity or destroyed by phagocytic leukocytes</w:t>
      </w:r>
    </w:p>
    <w:p w:rsidR="002764B6" w:rsidRPr="008758B7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Reach the uterine tubes </w:t>
      </w:r>
    </w:p>
    <w:p w:rsidR="00052B4A" w:rsidRDefault="00052B4A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>
        <w:rPr>
          <w:rFonts w:ascii="Arial" w:hAnsi="Arial" w:cs="Arial"/>
          <w:b/>
          <w:kern w:val="24"/>
          <w:sz w:val="24"/>
          <w:szCs w:val="24"/>
        </w:rPr>
        <w:lastRenderedPageBreak/>
        <w:t>Polyspermy</w:t>
      </w:r>
      <w:proofErr w:type="spellEnd"/>
    </w:p>
    <w:p w:rsidR="00000000" w:rsidRPr="00A14010" w:rsidRDefault="00FE285A" w:rsidP="00FE28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14010">
        <w:rPr>
          <w:rFonts w:ascii="Arial" w:hAnsi="Arial" w:cs="Arial"/>
          <w:kern w:val="24"/>
          <w:sz w:val="24"/>
          <w:szCs w:val="24"/>
        </w:rPr>
        <w:t>Polyspermy</w:t>
      </w:r>
      <w:proofErr w:type="spellEnd"/>
      <w:r w:rsidRPr="00A14010">
        <w:rPr>
          <w:rFonts w:ascii="Arial" w:hAnsi="Arial" w:cs="Arial"/>
          <w:kern w:val="24"/>
          <w:sz w:val="24"/>
          <w:szCs w:val="24"/>
        </w:rPr>
        <w:t xml:space="preserve"> – multiple sperm penetrations</w:t>
      </w:r>
    </w:p>
    <w:p w:rsidR="00000000" w:rsidRPr="00A14010" w:rsidRDefault="00FE285A" w:rsidP="00FE28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 xml:space="preserve">Only one sperm is allowed to penetrate </w:t>
      </w:r>
      <w:proofErr w:type="spellStart"/>
      <w:r w:rsidRPr="00A14010">
        <w:rPr>
          <w:rFonts w:ascii="Arial" w:hAnsi="Arial" w:cs="Arial"/>
          <w:kern w:val="24"/>
          <w:sz w:val="24"/>
          <w:szCs w:val="24"/>
        </w:rPr>
        <w:t>oocyte</w:t>
      </w:r>
      <w:proofErr w:type="spellEnd"/>
      <w:r w:rsidRPr="00A14010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A14010" w:rsidRDefault="00FE285A" w:rsidP="00FE285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 xml:space="preserve">Blocks to </w:t>
      </w:r>
      <w:proofErr w:type="spellStart"/>
      <w:r w:rsidRPr="00A14010">
        <w:rPr>
          <w:rFonts w:ascii="Arial" w:hAnsi="Arial" w:cs="Arial"/>
          <w:kern w:val="24"/>
          <w:sz w:val="24"/>
          <w:szCs w:val="24"/>
        </w:rPr>
        <w:t>polyspermy</w:t>
      </w:r>
      <w:proofErr w:type="spellEnd"/>
      <w:r w:rsidRPr="00A14010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A14010" w:rsidRDefault="00FE285A" w:rsidP="00FE285A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Egg membrane depolarizes to prevent sperm from fusing</w:t>
      </w:r>
    </w:p>
    <w:p w:rsidR="00A14010" w:rsidRDefault="00FE285A" w:rsidP="00FE285A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Proteins destroy sperm receptors</w:t>
      </w:r>
    </w:p>
    <w:p w:rsidR="00000000" w:rsidRPr="00A14010" w:rsidRDefault="00FE285A" w:rsidP="00FE285A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 xml:space="preserve">Proteins cause </w:t>
      </w:r>
      <w:r w:rsidRPr="00A14010">
        <w:rPr>
          <w:rFonts w:ascii="Arial" w:hAnsi="Arial" w:cs="Arial"/>
          <w:kern w:val="24"/>
          <w:sz w:val="24"/>
          <w:szCs w:val="24"/>
        </w:rPr>
        <w:t xml:space="preserve">already attached sperm to death </w:t>
      </w:r>
    </w:p>
    <w:p w:rsid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kern w:val="24"/>
          <w:sz w:val="24"/>
          <w:szCs w:val="24"/>
        </w:rPr>
        <w:t>Implantation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Begins six to seven days after ovulation when the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trophoblasts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adhere to a properly prepared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endometrium</w:t>
      </w:r>
      <w:proofErr w:type="spellEnd"/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trophoblasts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then proliferate and form two distinct layers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Implantation is completed by the fourteenth day after ovulation</w:t>
      </w: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ind w:left="575" w:hanging="403"/>
        <w:rPr>
          <w:rFonts w:ascii="Arial" w:hAnsi="Arial" w:cs="Arial"/>
          <w:kern w:val="24"/>
          <w:sz w:val="24"/>
          <w:szCs w:val="24"/>
        </w:rPr>
      </w:pPr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b/>
          <w:kern w:val="24"/>
          <w:sz w:val="24"/>
          <w:szCs w:val="24"/>
        </w:rPr>
        <w:t>Placentation</w:t>
      </w:r>
      <w:proofErr w:type="spellEnd"/>
    </w:p>
    <w:p w:rsidR="002764B6" w:rsidRDefault="002764B6" w:rsidP="00FE285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placenta is fully formed and functional by the end of the third month</w:t>
      </w:r>
    </w:p>
    <w:p w:rsidR="002764B6" w:rsidRDefault="002764B6" w:rsidP="00FE285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The placenta also </w:t>
      </w:r>
      <w:r>
        <w:rPr>
          <w:rFonts w:ascii="Arial" w:hAnsi="Arial" w:cs="Arial"/>
          <w:kern w:val="24"/>
          <w:sz w:val="24"/>
          <w:szCs w:val="24"/>
        </w:rPr>
        <w:t>secretes other hormones</w:t>
      </w:r>
    </w:p>
    <w:p w:rsidR="002764B6" w:rsidRPr="002764B6" w:rsidRDefault="002764B6" w:rsidP="00FE285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H</w:t>
      </w:r>
      <w:r w:rsidRPr="002764B6">
        <w:rPr>
          <w:rFonts w:ascii="Arial" w:hAnsi="Arial" w:cs="Arial"/>
          <w:kern w:val="24"/>
          <w:sz w:val="24"/>
          <w:szCs w:val="24"/>
        </w:rPr>
        <w:t xml:space="preserve">uman placental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lactogen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, human chorionic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thyrotropin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, and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relaxin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  </w:t>
      </w:r>
    </w:p>
    <w:p w:rsid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6726D" w:rsidRDefault="0096726D" w:rsidP="009672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 w:rsidRPr="0096726D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2756048" cy="2785730"/>
            <wp:effectExtent l="19050" t="0" r="6202" b="0"/>
            <wp:docPr id="2" name="Picture 1" descr="28-07de_EmbryoDevelp_d.jpg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28-07de_EmbryoDevelp_d.jpg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22" cy="278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6D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2904904" cy="2721935"/>
            <wp:effectExtent l="19050" t="0" r="0" b="0"/>
            <wp:docPr id="5" name="Picture 2" descr="28-07fg_EmbryoDevelp_1.jpg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28-07fg_EmbryoDevelp_1.jpg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5" cy="27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6D" w:rsidRDefault="0096726D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Pregnancy Testing</w:t>
      </w:r>
    </w:p>
    <w:p w:rsidR="00000000" w:rsidRPr="00A14010" w:rsidRDefault="00FE285A" w:rsidP="00FE285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 xml:space="preserve">Human chorionic </w:t>
      </w:r>
      <w:proofErr w:type="spellStart"/>
      <w:r w:rsidRPr="00A14010">
        <w:rPr>
          <w:rFonts w:ascii="Arial" w:hAnsi="Arial" w:cs="Arial"/>
          <w:kern w:val="24"/>
          <w:sz w:val="24"/>
          <w:szCs w:val="24"/>
        </w:rPr>
        <w:t>gonadotropin</w:t>
      </w:r>
      <w:proofErr w:type="spellEnd"/>
      <w:r w:rsidRPr="00A14010">
        <w:rPr>
          <w:rFonts w:ascii="Arial" w:hAnsi="Arial" w:cs="Arial"/>
          <w:kern w:val="24"/>
          <w:sz w:val="24"/>
          <w:szCs w:val="24"/>
        </w:rPr>
        <w:t xml:space="preserve">, or </w:t>
      </w:r>
      <w:proofErr w:type="spellStart"/>
      <w:r w:rsidRPr="00A14010">
        <w:rPr>
          <w:rFonts w:ascii="Arial" w:hAnsi="Arial" w:cs="Arial"/>
          <w:kern w:val="24"/>
          <w:sz w:val="24"/>
          <w:szCs w:val="24"/>
        </w:rPr>
        <w:t>hCG</w:t>
      </w:r>
      <w:proofErr w:type="spellEnd"/>
      <w:r w:rsidRPr="00A14010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A14010" w:rsidRP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kern w:val="24"/>
          <w:sz w:val="24"/>
          <w:szCs w:val="24"/>
        </w:rPr>
        <w:t>Primary Germ Layers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Serve as primitive tissues from which all body organs will derive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Ectoderm – forms structures of the nervous system and skin epidermis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Endoderm – forms epithelial linings of the digestive, respiratory, and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urogenital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systems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Mesoderm – forms all other tissues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Endoderm and ectoderm are securely joined and are considered epithelia</w:t>
      </w:r>
    </w:p>
    <w:p w:rsidR="002764B6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A14010">
        <w:rPr>
          <w:rFonts w:ascii="Arial" w:hAnsi="Arial" w:cs="Arial"/>
          <w:b/>
          <w:bCs/>
          <w:kern w:val="24"/>
          <w:sz w:val="24"/>
          <w:szCs w:val="24"/>
        </w:rPr>
        <w:lastRenderedPageBreak/>
        <w:t>Specialization of Ectoderm</w:t>
      </w:r>
    </w:p>
    <w:p w:rsidR="00000000" w:rsidRPr="00A14010" w:rsidRDefault="00FE285A" w:rsidP="00FE285A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14010">
        <w:rPr>
          <w:rFonts w:ascii="Arial" w:hAnsi="Arial" w:cs="Arial"/>
          <w:kern w:val="24"/>
          <w:sz w:val="24"/>
          <w:szCs w:val="24"/>
        </w:rPr>
        <w:t>Neuralization</w:t>
      </w:r>
      <w:proofErr w:type="spellEnd"/>
      <w:r w:rsidRPr="00A14010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000000" w:rsidRPr="00A14010" w:rsidRDefault="00FE285A" w:rsidP="00FE285A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 xml:space="preserve">First event of organogenesis giving rise to the brain and spinal cord. </w:t>
      </w:r>
    </w:p>
    <w:p w:rsidR="00000000" w:rsidRPr="00A14010" w:rsidRDefault="00FE285A" w:rsidP="00FE285A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Ectoderm thickens and forms neural plate which folds into neural tube.</w:t>
      </w:r>
    </w:p>
    <w:p w:rsidR="00000000" w:rsidRPr="00A14010" w:rsidRDefault="00FE285A" w:rsidP="00FE285A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 xml:space="preserve">By the 22nd day, neural folds fuse into a neural tube, which pinches off into the body. </w:t>
      </w:r>
    </w:p>
    <w:p w:rsidR="00A14010" w:rsidRPr="00A14010" w:rsidRDefault="00FE285A" w:rsidP="00FE285A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The anterior end becomes the brain; the rest</w:t>
      </w:r>
      <w:r w:rsidR="00A14010">
        <w:rPr>
          <w:rFonts w:ascii="Arial" w:hAnsi="Arial" w:cs="Arial"/>
          <w:kern w:val="24"/>
          <w:sz w:val="24"/>
          <w:szCs w:val="24"/>
        </w:rPr>
        <w:t xml:space="preserve"> </w:t>
      </w:r>
      <w:r w:rsidR="00A14010" w:rsidRPr="00A14010">
        <w:rPr>
          <w:rFonts w:ascii="Arial" w:hAnsi="Arial" w:cs="Arial"/>
          <w:kern w:val="24"/>
          <w:sz w:val="24"/>
          <w:szCs w:val="24"/>
        </w:rPr>
        <w:t xml:space="preserve">becomes the spinal cord. </w:t>
      </w:r>
    </w:p>
    <w:p w:rsid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A14010">
        <w:rPr>
          <w:rFonts w:ascii="Arial" w:hAnsi="Arial" w:cs="Arial"/>
          <w:b/>
          <w:bCs/>
          <w:kern w:val="24"/>
          <w:sz w:val="24"/>
          <w:szCs w:val="24"/>
        </w:rPr>
        <w:t>Specialization of Endoderm</w:t>
      </w:r>
    </w:p>
    <w:p w:rsidR="00000000" w:rsidRPr="00A14010" w:rsidRDefault="00FE285A" w:rsidP="00FE28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Embryonic folding begins with lateral folds</w:t>
      </w:r>
      <w:r w:rsidR="00052B4A">
        <w:rPr>
          <w:rFonts w:ascii="Arial" w:hAnsi="Arial" w:cs="Arial"/>
          <w:kern w:val="24"/>
          <w:sz w:val="24"/>
          <w:szCs w:val="24"/>
        </w:rPr>
        <w:t>.</w:t>
      </w:r>
    </w:p>
    <w:p w:rsidR="00000000" w:rsidRPr="00A14010" w:rsidRDefault="00FE285A" w:rsidP="00FE28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Next, head and tail folds appear</w:t>
      </w:r>
      <w:r w:rsidR="00052B4A">
        <w:rPr>
          <w:rFonts w:ascii="Arial" w:hAnsi="Arial" w:cs="Arial"/>
          <w:kern w:val="24"/>
          <w:sz w:val="24"/>
          <w:szCs w:val="24"/>
        </w:rPr>
        <w:t>.</w:t>
      </w:r>
    </w:p>
    <w:p w:rsidR="00A14010" w:rsidRPr="00A14010" w:rsidRDefault="00FE285A" w:rsidP="00FE28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An endoderm tube forms the epithelial lining of</w:t>
      </w:r>
      <w:r w:rsidR="00A14010">
        <w:rPr>
          <w:rFonts w:ascii="Arial" w:hAnsi="Arial" w:cs="Arial"/>
          <w:kern w:val="24"/>
          <w:sz w:val="24"/>
          <w:szCs w:val="24"/>
        </w:rPr>
        <w:t xml:space="preserve"> </w:t>
      </w:r>
      <w:r w:rsidR="00A14010" w:rsidRPr="00A14010">
        <w:rPr>
          <w:rFonts w:ascii="Arial" w:hAnsi="Arial" w:cs="Arial"/>
          <w:kern w:val="24"/>
          <w:sz w:val="24"/>
          <w:szCs w:val="24"/>
        </w:rPr>
        <w:t>the GI tract</w:t>
      </w:r>
      <w:r w:rsidR="00052B4A">
        <w:rPr>
          <w:rFonts w:ascii="Arial" w:hAnsi="Arial" w:cs="Arial"/>
          <w:kern w:val="24"/>
          <w:sz w:val="24"/>
          <w:szCs w:val="24"/>
        </w:rPr>
        <w:t>.</w:t>
      </w:r>
    </w:p>
    <w:p w:rsidR="00000000" w:rsidRPr="00A14010" w:rsidRDefault="00FE285A" w:rsidP="00FE28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Organs of the GI tract become apparent, and oral and anal openings perforate</w:t>
      </w:r>
      <w:r w:rsidR="00052B4A">
        <w:rPr>
          <w:rFonts w:ascii="Arial" w:hAnsi="Arial" w:cs="Arial"/>
          <w:kern w:val="24"/>
          <w:sz w:val="24"/>
          <w:szCs w:val="24"/>
        </w:rPr>
        <w:t>.</w:t>
      </w:r>
    </w:p>
    <w:p w:rsidR="00052B4A" w:rsidRDefault="00FE285A" w:rsidP="00FE285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010">
        <w:rPr>
          <w:rFonts w:ascii="Arial" w:hAnsi="Arial" w:cs="Arial"/>
          <w:kern w:val="24"/>
          <w:sz w:val="24"/>
          <w:szCs w:val="24"/>
        </w:rPr>
        <w:t>Endoderm forms epitheliu</w:t>
      </w:r>
      <w:r w:rsidRPr="00A14010">
        <w:rPr>
          <w:rFonts w:ascii="Arial" w:hAnsi="Arial" w:cs="Arial"/>
          <w:kern w:val="24"/>
          <w:sz w:val="24"/>
          <w:szCs w:val="24"/>
        </w:rPr>
        <w:t>m linings of the hollow</w:t>
      </w:r>
      <w:r w:rsidR="00A14010">
        <w:rPr>
          <w:rFonts w:ascii="Arial" w:hAnsi="Arial" w:cs="Arial"/>
          <w:kern w:val="24"/>
          <w:sz w:val="24"/>
          <w:szCs w:val="24"/>
        </w:rPr>
        <w:t xml:space="preserve"> </w:t>
      </w:r>
      <w:r w:rsidR="00A14010" w:rsidRPr="00A14010">
        <w:rPr>
          <w:rFonts w:ascii="Arial" w:hAnsi="Arial" w:cs="Arial"/>
          <w:kern w:val="24"/>
          <w:sz w:val="24"/>
          <w:szCs w:val="24"/>
        </w:rPr>
        <w:t>organs of the digestive and respiratory tracts</w:t>
      </w:r>
      <w:r w:rsidR="00052B4A">
        <w:rPr>
          <w:rFonts w:ascii="Arial" w:hAnsi="Arial" w:cs="Arial"/>
          <w:kern w:val="24"/>
          <w:sz w:val="24"/>
          <w:szCs w:val="24"/>
        </w:rPr>
        <w:t>.</w:t>
      </w:r>
    </w:p>
    <w:p w:rsidR="00052B4A" w:rsidRDefault="00052B4A" w:rsidP="00052B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052B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052B4A">
        <w:rPr>
          <w:rFonts w:ascii="Arial" w:hAnsi="Arial" w:cs="Arial"/>
          <w:b/>
          <w:bCs/>
          <w:kern w:val="24"/>
          <w:sz w:val="24"/>
          <w:szCs w:val="24"/>
        </w:rPr>
        <w:t>Specialization of the Mesoderm</w:t>
      </w:r>
    </w:p>
    <w:p w:rsidR="00000000" w:rsidRPr="00052B4A" w:rsidRDefault="00FE285A" w:rsidP="00FE285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 xml:space="preserve">The 40 pairs of </w:t>
      </w:r>
      <w:proofErr w:type="spellStart"/>
      <w:r w:rsidRPr="00052B4A">
        <w:rPr>
          <w:rFonts w:ascii="Arial" w:hAnsi="Arial" w:cs="Arial"/>
          <w:kern w:val="24"/>
          <w:sz w:val="24"/>
          <w:szCs w:val="24"/>
        </w:rPr>
        <w:t>somites</w:t>
      </w:r>
      <w:proofErr w:type="spellEnd"/>
      <w:r w:rsidRPr="00052B4A">
        <w:rPr>
          <w:rFonts w:ascii="Arial" w:hAnsi="Arial" w:cs="Arial"/>
          <w:kern w:val="24"/>
          <w:sz w:val="24"/>
          <w:szCs w:val="24"/>
        </w:rPr>
        <w:t xml:space="preserve"> have three functional parts:</w:t>
      </w:r>
    </w:p>
    <w:p w:rsidR="00000000" w:rsidRPr="00052B4A" w:rsidRDefault="00FE285A" w:rsidP="00FE285A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52B4A">
        <w:rPr>
          <w:rFonts w:ascii="Arial" w:hAnsi="Arial" w:cs="Arial"/>
          <w:kern w:val="24"/>
          <w:sz w:val="24"/>
          <w:szCs w:val="24"/>
        </w:rPr>
        <w:t>Sclerotome</w:t>
      </w:r>
      <w:proofErr w:type="spellEnd"/>
      <w:r w:rsidRPr="00052B4A">
        <w:rPr>
          <w:rFonts w:ascii="Arial" w:hAnsi="Arial" w:cs="Arial"/>
          <w:kern w:val="24"/>
          <w:sz w:val="24"/>
          <w:szCs w:val="24"/>
        </w:rPr>
        <w:t xml:space="preserve"> – produce the vertebrae and ribs</w:t>
      </w:r>
    </w:p>
    <w:p w:rsidR="00052B4A" w:rsidRPr="00052B4A" w:rsidRDefault="00FE285A" w:rsidP="00FE285A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>Dermatome – help form the dermis of the skin</w:t>
      </w:r>
      <w:r w:rsidR="00052B4A">
        <w:rPr>
          <w:rFonts w:ascii="Arial" w:hAnsi="Arial" w:cs="Arial"/>
          <w:kern w:val="24"/>
          <w:sz w:val="24"/>
          <w:szCs w:val="24"/>
        </w:rPr>
        <w:t xml:space="preserve"> </w:t>
      </w:r>
      <w:r w:rsidR="00052B4A" w:rsidRPr="00052B4A">
        <w:rPr>
          <w:rFonts w:ascii="Arial" w:hAnsi="Arial" w:cs="Arial"/>
          <w:kern w:val="24"/>
          <w:sz w:val="24"/>
          <w:szCs w:val="24"/>
        </w:rPr>
        <w:t>on the dorsal part of the body</w:t>
      </w:r>
    </w:p>
    <w:p w:rsidR="00052B4A" w:rsidRDefault="00FE285A" w:rsidP="00FE285A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52B4A">
        <w:rPr>
          <w:rFonts w:ascii="Arial" w:hAnsi="Arial" w:cs="Arial"/>
          <w:kern w:val="24"/>
          <w:sz w:val="24"/>
          <w:szCs w:val="24"/>
        </w:rPr>
        <w:t>Myotome</w:t>
      </w:r>
      <w:proofErr w:type="spellEnd"/>
      <w:r w:rsidRPr="00052B4A">
        <w:rPr>
          <w:rFonts w:ascii="Arial" w:hAnsi="Arial" w:cs="Arial"/>
          <w:kern w:val="24"/>
          <w:sz w:val="24"/>
          <w:szCs w:val="24"/>
        </w:rPr>
        <w:t xml:space="preserve"> – form the skeletal muscles of the</w:t>
      </w:r>
      <w:r w:rsidR="00052B4A">
        <w:rPr>
          <w:rFonts w:ascii="Arial" w:hAnsi="Arial" w:cs="Arial"/>
          <w:kern w:val="24"/>
          <w:sz w:val="24"/>
          <w:szCs w:val="24"/>
        </w:rPr>
        <w:t xml:space="preserve"> </w:t>
      </w:r>
      <w:r w:rsidR="00052B4A" w:rsidRPr="00052B4A">
        <w:rPr>
          <w:rFonts w:ascii="Arial" w:hAnsi="Arial" w:cs="Arial"/>
          <w:kern w:val="24"/>
          <w:sz w:val="24"/>
          <w:szCs w:val="24"/>
        </w:rPr>
        <w:t xml:space="preserve">neck, trunk, and limbs </w:t>
      </w:r>
    </w:p>
    <w:p w:rsidR="00052B4A" w:rsidRDefault="00FE285A" w:rsidP="00FE285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>Intermediate mesoderm forms the gonads</w:t>
      </w:r>
      <w:r w:rsidR="00052B4A">
        <w:rPr>
          <w:rFonts w:ascii="Arial" w:hAnsi="Arial" w:cs="Arial"/>
          <w:kern w:val="24"/>
          <w:sz w:val="24"/>
          <w:szCs w:val="24"/>
        </w:rPr>
        <w:t xml:space="preserve"> </w:t>
      </w:r>
      <w:r w:rsidR="00052B4A" w:rsidRPr="00052B4A">
        <w:rPr>
          <w:rFonts w:ascii="Arial" w:hAnsi="Arial" w:cs="Arial"/>
          <w:kern w:val="24"/>
          <w:sz w:val="24"/>
          <w:szCs w:val="24"/>
        </w:rPr>
        <w:t>and the kidneys</w:t>
      </w:r>
    </w:p>
    <w:p w:rsidR="00052B4A" w:rsidRDefault="00052B4A" w:rsidP="00FE285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81915</wp:posOffset>
            </wp:positionV>
            <wp:extent cx="1962150" cy="2333625"/>
            <wp:effectExtent l="19050" t="0" r="0" b="0"/>
            <wp:wrapSquare wrapText="bothSides"/>
            <wp:docPr id="3" name="Picture 2" descr="organogen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genesi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85A" w:rsidRPr="00052B4A">
        <w:rPr>
          <w:rFonts w:ascii="Arial" w:hAnsi="Arial" w:cs="Arial"/>
          <w:kern w:val="24"/>
          <w:sz w:val="24"/>
          <w:szCs w:val="24"/>
        </w:rPr>
        <w:t>Somatic mesoderm forms the:</w:t>
      </w:r>
    </w:p>
    <w:p w:rsidR="00052B4A" w:rsidRDefault="00FE285A" w:rsidP="00FE285A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 xml:space="preserve">Dermis of the skin in the </w:t>
      </w:r>
      <w:proofErr w:type="spellStart"/>
      <w:r w:rsidRPr="00052B4A">
        <w:rPr>
          <w:rFonts w:ascii="Arial" w:hAnsi="Arial" w:cs="Arial"/>
          <w:kern w:val="24"/>
          <w:sz w:val="24"/>
          <w:szCs w:val="24"/>
        </w:rPr>
        <w:t>ventral</w:t>
      </w:r>
      <w:proofErr w:type="spellEnd"/>
      <w:r w:rsidRPr="00052B4A">
        <w:rPr>
          <w:rFonts w:ascii="Arial" w:hAnsi="Arial" w:cs="Arial"/>
          <w:kern w:val="24"/>
          <w:sz w:val="24"/>
          <w:szCs w:val="24"/>
        </w:rPr>
        <w:t xml:space="preserve"> region</w:t>
      </w:r>
    </w:p>
    <w:p w:rsidR="00052B4A" w:rsidRDefault="00FE285A" w:rsidP="00FE285A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 xml:space="preserve">Parietal </w:t>
      </w:r>
      <w:proofErr w:type="spellStart"/>
      <w:r w:rsidRPr="00052B4A">
        <w:rPr>
          <w:rFonts w:ascii="Arial" w:hAnsi="Arial" w:cs="Arial"/>
          <w:kern w:val="24"/>
          <w:sz w:val="24"/>
          <w:szCs w:val="24"/>
        </w:rPr>
        <w:t>serosa</w:t>
      </w:r>
      <w:proofErr w:type="spellEnd"/>
      <w:r w:rsidRPr="00052B4A">
        <w:rPr>
          <w:rFonts w:ascii="Arial" w:hAnsi="Arial" w:cs="Arial"/>
          <w:kern w:val="24"/>
          <w:sz w:val="24"/>
          <w:szCs w:val="24"/>
        </w:rPr>
        <w:t xml:space="preserve"> of the </w:t>
      </w:r>
      <w:r w:rsidRPr="00052B4A">
        <w:rPr>
          <w:rFonts w:ascii="Arial" w:hAnsi="Arial" w:cs="Arial"/>
          <w:kern w:val="24"/>
          <w:sz w:val="24"/>
          <w:szCs w:val="24"/>
        </w:rPr>
        <w:t>ventral body cavity</w:t>
      </w:r>
    </w:p>
    <w:p w:rsidR="00052B4A" w:rsidRDefault="00FE285A" w:rsidP="00FE285A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>Bones, ligaments, and dermis of the limbs</w:t>
      </w:r>
    </w:p>
    <w:p w:rsidR="00052B4A" w:rsidRDefault="00FE285A" w:rsidP="00FE285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52B4A">
        <w:rPr>
          <w:rFonts w:ascii="Arial" w:hAnsi="Arial" w:cs="Arial"/>
          <w:kern w:val="24"/>
          <w:sz w:val="24"/>
          <w:szCs w:val="24"/>
        </w:rPr>
        <w:t>Splanchnic</w:t>
      </w:r>
      <w:proofErr w:type="spellEnd"/>
      <w:r w:rsidRPr="00052B4A">
        <w:rPr>
          <w:rFonts w:ascii="Arial" w:hAnsi="Arial" w:cs="Arial"/>
          <w:kern w:val="24"/>
          <w:sz w:val="24"/>
          <w:szCs w:val="24"/>
        </w:rPr>
        <w:t xml:space="preserve"> mesoderm forms:</w:t>
      </w:r>
    </w:p>
    <w:p w:rsidR="00052B4A" w:rsidRDefault="00FE285A" w:rsidP="00FE285A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>The heart and blood vessels</w:t>
      </w:r>
    </w:p>
    <w:p w:rsidR="00000000" w:rsidRPr="00052B4A" w:rsidRDefault="00FE285A" w:rsidP="00FE285A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52B4A">
        <w:rPr>
          <w:rFonts w:ascii="Arial" w:hAnsi="Arial" w:cs="Arial"/>
          <w:kern w:val="24"/>
          <w:sz w:val="24"/>
          <w:szCs w:val="24"/>
        </w:rPr>
        <w:t xml:space="preserve">Most connective tissues of the body </w:t>
      </w:r>
    </w:p>
    <w:p w:rsidR="00A14010" w:rsidRDefault="00A14010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764B6">
        <w:rPr>
          <w:rFonts w:ascii="Arial" w:hAnsi="Arial" w:cs="Arial"/>
          <w:b/>
          <w:kern w:val="24"/>
          <w:sz w:val="24"/>
          <w:szCs w:val="24"/>
        </w:rPr>
        <w:t>Organogenesis</w:t>
      </w:r>
    </w:p>
    <w:p w:rsid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By the 8</w:t>
      </w:r>
      <w:r w:rsidRPr="002764B6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2764B6">
        <w:rPr>
          <w:rFonts w:ascii="Arial" w:hAnsi="Arial" w:cs="Arial"/>
          <w:kern w:val="24"/>
          <w:sz w:val="24"/>
          <w:szCs w:val="24"/>
        </w:rPr>
        <w:t xml:space="preserve"> week all organ systems are recognizable</w:t>
      </w:r>
    </w:p>
    <w:p w:rsidR="00AC11BC" w:rsidRPr="00AC11BC" w:rsidRDefault="00AC11BC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Development of Fetal Circulation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By the end of the 3</w:t>
      </w:r>
      <w:r w:rsidRPr="002764B6">
        <w:rPr>
          <w:rFonts w:ascii="Arial" w:hAnsi="Arial" w:cs="Arial"/>
          <w:kern w:val="24"/>
          <w:sz w:val="24"/>
          <w:szCs w:val="24"/>
          <w:vertAlign w:val="superscript"/>
        </w:rPr>
        <w:t>rd</w:t>
      </w:r>
      <w:r w:rsidRPr="002764B6">
        <w:rPr>
          <w:rFonts w:ascii="Arial" w:hAnsi="Arial" w:cs="Arial"/>
          <w:kern w:val="24"/>
          <w:sz w:val="24"/>
          <w:szCs w:val="24"/>
        </w:rPr>
        <w:t xml:space="preserve"> week: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embryo has a system of paired vessels</w:t>
      </w:r>
    </w:p>
    <w:p w:rsidR="0096726D" w:rsidRPr="00052B4A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vessels forming the heart have fused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Unique vascular modifications seen in prenatal development include umbilical arteries and veins, and three vascular shunts (occluded at birth)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venosus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– venous shunt that bypasses the liver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Foramen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ovale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– opening in the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interatrial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septa to bypass pulmonary circulation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arteriosus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– transfers blood from the right ventricle to the aorta</w:t>
      </w:r>
    </w:p>
    <w:p w:rsidR="00AC11BC" w:rsidRDefault="00AC11BC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6726D" w:rsidRDefault="0096726D" w:rsidP="009672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6535480" cy="4901609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21" cy="490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Effects of Pregnancy: Anatomical Changes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Chadwick’s sign – the vagina develops a purplish hue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Breasts enlarge and their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areolae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darken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uterus expands, occupying most of the abdominal cavity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Lordosis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is common due to the change of the body’s center of gravity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Relaxin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causes pelvic ligaments and the pubic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symphysis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to relax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Typical weight gain is about 29 pounds</w:t>
      </w:r>
    </w:p>
    <w:p w:rsidR="0096726D" w:rsidRPr="0096726D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Relative Uterus Size During Pregnancy</w:t>
      </w:r>
    </w:p>
    <w:p w:rsidR="008758B7" w:rsidRDefault="008758B7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6726D" w:rsidRDefault="0096726D" w:rsidP="009672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96726D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5815" cy="3125972"/>
            <wp:effectExtent l="19050" t="0" r="0" b="0"/>
            <wp:docPr id="8" name="Picture 4" descr="28-15_UterusSize_1.jpg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28-15_UterusSize_1.jpg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Effects of Pregnancy: Metabolic Changes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The placenta secretes human placental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lactogen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(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hPL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), also called human chorionic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somatomammotropin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(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hCS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>), which stimulates the maturation of the breasts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hPL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promotes growth of the fetus and exerts a maternal glucose-sparing effect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Human chorionic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thyrotropin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(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hCT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>) increases maternal metabolism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Parathyroid hormone levels are high, ensuring a positive calcium balance </w:t>
      </w:r>
    </w:p>
    <w:p w:rsidR="00AC11BC" w:rsidRDefault="00AC11BC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Effects of Pregnancy: Physiological Changes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GI tract – morning sickness occurs due to elevated levels of estrogen and progesterone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Urinary system – urine production increases to handle the additional fetal wastes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Respiratory system – edematous and nasal congestion may occur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Dyspnea (difficult breathing) may develop late in pregnancy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Cardiovascular system – blood volume increases </w:t>
      </w:r>
      <w:r w:rsidRPr="002764B6">
        <w:rPr>
          <w:rFonts w:ascii="Arial" w:hAnsi="Arial" w:cs="Arial"/>
          <w:kern w:val="24"/>
          <w:sz w:val="24"/>
          <w:szCs w:val="24"/>
        </w:rPr>
        <w:br/>
        <w:t>25-40%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Venous pressure from lower limbs is impaired, resulting in varicose veins</w:t>
      </w:r>
    </w:p>
    <w:p w:rsidR="00AC11BC" w:rsidRDefault="00AC11BC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Parturition: Initiation of Labor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Estrogen reaches a peak during the last weeks of pregnancy causing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myometrial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weakness and irritability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Weak Braxton Hicks contractions may take place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As birth nears,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oxytocin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and prostaglandins cause uterine contractions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Emotional and physical stress: 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Activates the hypothalamus 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Sets up a positive feedback mechanism, releasing more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oxytocin</w:t>
      </w:r>
      <w:proofErr w:type="spellEnd"/>
    </w:p>
    <w:p w:rsidR="002764B6" w:rsidRPr="002764B6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6726D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3863340"/>
            <wp:effectExtent l="19050" t="0" r="0" b="0"/>
            <wp:docPr id="9" name="Picture 5" descr="28-16_HormnLabor_1.jpg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4" descr="28-16_HormnLabor_1.jpg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96726D" w:rsidRDefault="0096726D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Stages of Labor: Dilation Stage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From the onset of labor until the cervix is fully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dilated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(10 cm)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Initial contractions are 15–30 minutes apart and 10–30 seconds in duration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cervix effaces and dilates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amnion ruptures, releasing amniotic fluid (breaking of the water)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Engagement occurs as the infant’s head enters the true pelvis</w:t>
      </w:r>
    </w:p>
    <w:p w:rsidR="002764B6" w:rsidRPr="002764B6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Stages of Labor: Expulsion Stage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From full dilation to delivery of the infant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Strong contractions occur every 2–3 minutes and last about 1 minute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urge to push increases in labor without local anesthesia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Crowning occurs when the largest dimension of the head is distending the vulva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delivery of the placenta is accomplished within 30 minutes of birth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Afterbirth – the placenta and its attached fetal membranes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All placenta fragments must be removed to prevent postpartum bleeding</w:t>
      </w:r>
    </w:p>
    <w:p w:rsidR="00AC11BC" w:rsidRDefault="00AC11BC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AC11BC">
        <w:rPr>
          <w:rFonts w:ascii="Arial" w:hAnsi="Arial" w:cs="Arial"/>
          <w:b/>
          <w:kern w:val="24"/>
          <w:sz w:val="24"/>
          <w:szCs w:val="24"/>
        </w:rPr>
        <w:t>Extrauterine</w:t>
      </w:r>
      <w:proofErr w:type="spellEnd"/>
      <w:r w:rsidRPr="00AC11BC">
        <w:rPr>
          <w:rFonts w:ascii="Arial" w:hAnsi="Arial" w:cs="Arial"/>
          <w:b/>
          <w:kern w:val="24"/>
          <w:sz w:val="24"/>
          <w:szCs w:val="24"/>
        </w:rPr>
        <w:t xml:space="preserve"> Life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At 1-5 minutes after birth, the infant’s physical status is assessed based on five signs:  heart rate, respiration, color, muscle tone, and reflexes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Each observation is given a score of 0 to 2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Apgar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score – the total score of the above assessments</w:t>
      </w:r>
    </w:p>
    <w:p w:rsidR="002764B6" w:rsidRPr="007A7818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8-10 indicates a healthy baby</w:t>
      </w:r>
      <w:r w:rsidR="007A7818">
        <w:rPr>
          <w:rFonts w:ascii="Arial" w:hAnsi="Arial" w:cs="Arial"/>
          <w:kern w:val="24"/>
          <w:sz w:val="24"/>
          <w:szCs w:val="24"/>
        </w:rPr>
        <w:t xml:space="preserve"> - </w:t>
      </w:r>
      <w:r w:rsidRPr="007A7818">
        <w:rPr>
          <w:rFonts w:ascii="Arial" w:hAnsi="Arial" w:cs="Arial"/>
          <w:kern w:val="24"/>
          <w:sz w:val="24"/>
          <w:szCs w:val="24"/>
        </w:rPr>
        <w:t xml:space="preserve">Lower scores reveal problems </w:t>
      </w:r>
    </w:p>
    <w:p w:rsidR="00AC11BC" w:rsidRDefault="006564E1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ap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ga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E1" w:rsidRDefault="006564E1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564E1" w:rsidRDefault="006564E1" w:rsidP="008563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553349" cy="3448050"/>
            <wp:effectExtent l="19050" t="0" r="9251" b="0"/>
            <wp:docPr id="12" name="Picture 11" descr="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71" cy="34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E1" w:rsidRDefault="006564E1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First Breath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Once carbon dioxide is no longer removed by the placenta, central acidosis occurs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This excites the respiratory centers to trigger the first inspiration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This requires tremendous effort – airways are tiny and the lungs are collapsed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Once the lungs inflate, surfactant in alveolar fluid helps reduce surface tension</w:t>
      </w:r>
    </w:p>
    <w:p w:rsidR="00AC11BC" w:rsidRDefault="00AC11BC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AC11BC" w:rsidRDefault="002764B6" w:rsidP="00AC11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C11BC">
        <w:rPr>
          <w:rFonts w:ascii="Arial" w:hAnsi="Arial" w:cs="Arial"/>
          <w:b/>
          <w:kern w:val="24"/>
          <w:sz w:val="24"/>
          <w:szCs w:val="24"/>
        </w:rPr>
        <w:t>Transitional Period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Unstable period lasting 6-8 hours after birth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first 30 minutes the baby is alert and active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Heart rate increases (120-160 beats/min.)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Respiration is rapid and irregular </w:t>
      </w:r>
    </w:p>
    <w:p w:rsidR="00DD4410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Temperature falls</w:t>
      </w:r>
    </w:p>
    <w:p w:rsidR="002764B6" w:rsidRPr="00DD4410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D4410">
        <w:rPr>
          <w:rFonts w:ascii="Arial" w:hAnsi="Arial" w:cs="Arial"/>
          <w:kern w:val="24"/>
          <w:sz w:val="24"/>
          <w:szCs w:val="24"/>
        </w:rPr>
        <w:t>Activity then diminishes and the infant sleeps about three hours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 second active stage follows in which the baby regurgitates mucus and debris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After this, the infant sleeps, with waking periods occurring every 3-4 hours</w:t>
      </w:r>
    </w:p>
    <w:p w:rsidR="00DD4410" w:rsidRDefault="00DD4410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DD4410" w:rsidRDefault="002764B6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D4410">
        <w:rPr>
          <w:rFonts w:ascii="Arial" w:hAnsi="Arial" w:cs="Arial"/>
          <w:b/>
          <w:kern w:val="24"/>
          <w:sz w:val="24"/>
          <w:szCs w:val="24"/>
        </w:rPr>
        <w:t>Lactation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The production of milk by the mammary glands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Estrogens, progesterone, and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lactogen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stimulate the hypothalamus to release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prolactin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>-releasing hormone (PRH)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The anterior pituitary responds by releasing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prolactin</w:t>
      </w:r>
      <w:proofErr w:type="spellEnd"/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Colostrum</w:t>
      </w:r>
      <w:proofErr w:type="spellEnd"/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Solution rich in vitamin A, protein, minerals, and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IgA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 antibodies 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Is released the first 2–3 days</w:t>
      </w:r>
    </w:p>
    <w:p w:rsidR="008758B7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Is followed by true milk production</w:t>
      </w:r>
    </w:p>
    <w:p w:rsidR="008758B7" w:rsidRPr="008758B7" w:rsidRDefault="008758B7" w:rsidP="008758B7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2764B6" w:rsidRPr="00DD4410" w:rsidRDefault="002764B6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D4410">
        <w:rPr>
          <w:rFonts w:ascii="Arial" w:hAnsi="Arial" w:cs="Arial"/>
          <w:b/>
          <w:kern w:val="24"/>
          <w:sz w:val="24"/>
          <w:szCs w:val="24"/>
        </w:rPr>
        <w:t>Lactation and Milk Let-down Reflex</w:t>
      </w:r>
    </w:p>
    <w:p w:rsid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After birth, milk production is stimulated by the sucking infant</w:t>
      </w:r>
    </w:p>
    <w:p w:rsidR="008758B7" w:rsidRDefault="008758B7" w:rsidP="008758B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</w:p>
    <w:p w:rsidR="006564E1" w:rsidRPr="002764B6" w:rsidRDefault="006564E1" w:rsidP="002A101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1295400" cy="1946639"/>
            <wp:effectExtent l="304800" t="266700" r="285750" b="225061"/>
            <wp:docPr id="13" name="Picture 12" descr="imagesCAWILE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WILE3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466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A1018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562177" cy="1971675"/>
            <wp:effectExtent l="266700" t="266700" r="257223" b="219075"/>
            <wp:docPr id="14" name="rg_hi" descr="https://encrypted-tbn3.google.com/images?q=tbn:ANd9GcQdc4Kbw1P6mNlvU7gtU1j8fivftiArnXqC6GaVj6Eg-ai3AiNRN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Qdc4Kbw1P6mNlvU7gtU1j8fivftiArnXqC6GaVj6Eg-ai3AiNRN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77" cy="1971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85F38" w:rsidRDefault="00D7217E" w:rsidP="008758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7217E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772150" cy="2781300"/>
            <wp:effectExtent l="19050" t="0" r="0" b="0"/>
            <wp:docPr id="10" name="Picture 6" descr="28-18_MilkLetDown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5" descr="28-18_MilkLetDown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18" w:rsidRDefault="002A1018" w:rsidP="008758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758B7" w:rsidRPr="00DD4410" w:rsidRDefault="008758B7" w:rsidP="008758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D4410">
        <w:rPr>
          <w:rFonts w:ascii="Arial" w:hAnsi="Arial" w:cs="Arial"/>
          <w:b/>
          <w:kern w:val="24"/>
          <w:sz w:val="24"/>
          <w:szCs w:val="24"/>
        </w:rPr>
        <w:t>Breast Milk</w:t>
      </w:r>
    </w:p>
    <w:p w:rsidR="008758B7" w:rsidRPr="002764B6" w:rsidRDefault="008758B7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Advantages of breast milk for the infant</w:t>
      </w:r>
    </w:p>
    <w:p w:rsidR="008758B7" w:rsidRPr="002764B6" w:rsidRDefault="008758B7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Fats and iron are better absorbed</w:t>
      </w:r>
    </w:p>
    <w:p w:rsidR="008758B7" w:rsidRPr="002764B6" w:rsidRDefault="008758B7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Its amino acids are metabolized more efficiently than those of cow’s milk</w:t>
      </w:r>
    </w:p>
    <w:p w:rsidR="008758B7" w:rsidRPr="002764B6" w:rsidRDefault="008758B7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Beneficial chemicals are present –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IgA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, other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immunoglobulins</w:t>
      </w:r>
      <w:proofErr w:type="spellEnd"/>
      <w:r w:rsidRPr="002764B6">
        <w:rPr>
          <w:rFonts w:ascii="Arial" w:hAnsi="Arial" w:cs="Arial"/>
          <w:kern w:val="24"/>
          <w:sz w:val="24"/>
          <w:szCs w:val="24"/>
        </w:rPr>
        <w:t xml:space="preserve">, complement, lysozyme, interferon, and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lactoperoxidase</w:t>
      </w:r>
      <w:proofErr w:type="spellEnd"/>
    </w:p>
    <w:p w:rsidR="008758B7" w:rsidRPr="002764B6" w:rsidRDefault="008758B7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Interleukins and prostaglandins are present, which prevent overzealous inflammatory responses</w:t>
      </w:r>
    </w:p>
    <w:p w:rsidR="008758B7" w:rsidRPr="002764B6" w:rsidRDefault="008758B7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Its natural laxatives help cleanse the bowels of </w:t>
      </w:r>
      <w:proofErr w:type="spellStart"/>
      <w:r w:rsidRPr="002764B6">
        <w:rPr>
          <w:rFonts w:ascii="Arial" w:hAnsi="Arial" w:cs="Arial"/>
          <w:kern w:val="24"/>
          <w:sz w:val="24"/>
          <w:szCs w:val="24"/>
        </w:rPr>
        <w:t>meconium</w:t>
      </w:r>
      <w:proofErr w:type="spellEnd"/>
    </w:p>
    <w:p w:rsidR="00DD4410" w:rsidRDefault="00DD4410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764B6" w:rsidRPr="00DD4410" w:rsidRDefault="002764B6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D4410">
        <w:rPr>
          <w:rFonts w:ascii="Arial" w:hAnsi="Arial" w:cs="Arial"/>
          <w:b/>
          <w:kern w:val="24"/>
          <w:sz w:val="24"/>
          <w:szCs w:val="24"/>
        </w:rPr>
        <w:t>Prenatal Stages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Germinal period: Days 1-14 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Implantation: One-half are successful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Miscarriage: 15% to 50%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Embryonic period: 3</w:t>
      </w:r>
      <w:r w:rsidRPr="002764B6">
        <w:rPr>
          <w:rFonts w:ascii="Arial" w:hAnsi="Arial" w:cs="Arial"/>
          <w:kern w:val="24"/>
          <w:sz w:val="24"/>
          <w:szCs w:val="24"/>
          <w:vertAlign w:val="superscript"/>
        </w:rPr>
        <w:t>rd</w:t>
      </w:r>
      <w:r w:rsidRPr="002764B6">
        <w:rPr>
          <w:rFonts w:ascii="Arial" w:hAnsi="Arial" w:cs="Arial"/>
          <w:kern w:val="24"/>
          <w:sz w:val="24"/>
          <w:szCs w:val="24"/>
        </w:rPr>
        <w:t xml:space="preserve"> to 8</w:t>
      </w:r>
      <w:r w:rsidRPr="002764B6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2764B6">
        <w:rPr>
          <w:rFonts w:ascii="Arial" w:hAnsi="Arial" w:cs="Arial"/>
          <w:kern w:val="24"/>
          <w:sz w:val="24"/>
          <w:szCs w:val="24"/>
        </w:rPr>
        <w:t xml:space="preserve"> week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Organogenesis, Sexual differentiation 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Brain development starts at 3-4 weeks</w:t>
      </w:r>
    </w:p>
    <w:p w:rsidR="002764B6" w:rsidRPr="002764B6" w:rsidRDefault="002764B6" w:rsidP="00FE28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Fetal period: 9</w:t>
      </w:r>
      <w:r w:rsidRPr="002764B6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2764B6">
        <w:rPr>
          <w:rFonts w:ascii="Arial" w:hAnsi="Arial" w:cs="Arial"/>
          <w:kern w:val="24"/>
          <w:sz w:val="24"/>
          <w:szCs w:val="24"/>
        </w:rPr>
        <w:t xml:space="preserve"> week – birth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 xml:space="preserve">Proliferation, Migration </w:t>
      </w:r>
    </w:p>
    <w:p w:rsidR="002764B6" w:rsidRP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Ends in tremendous brain development</w:t>
      </w:r>
    </w:p>
    <w:p w:rsidR="002764B6" w:rsidRDefault="002764B6" w:rsidP="00FE285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764B6">
        <w:rPr>
          <w:rFonts w:ascii="Arial" w:hAnsi="Arial" w:cs="Arial"/>
          <w:kern w:val="24"/>
          <w:sz w:val="24"/>
          <w:szCs w:val="24"/>
        </w:rPr>
        <w:t>Age of viability at 23 weeks (5 ½ months)</w:t>
      </w:r>
    </w:p>
    <w:p w:rsidR="007A686C" w:rsidRDefault="007A686C" w:rsidP="007A7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A7818" w:rsidRDefault="007A7818" w:rsidP="007A78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Stages of Life</w:t>
      </w:r>
    </w:p>
    <w:p w:rsidR="006564E1" w:rsidRPr="002A1018" w:rsidRDefault="007A7818" w:rsidP="002A10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b/>
          <w:kern w:val="24"/>
          <w:sz w:val="24"/>
          <w:szCs w:val="24"/>
        </w:rPr>
        <w:t>Infancy</w:t>
      </w:r>
    </w:p>
    <w:p w:rsidR="006564E1" w:rsidRPr="006564E1" w:rsidRDefault="00260980" w:rsidP="00FE28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64E1">
        <w:rPr>
          <w:rFonts w:ascii="Arial" w:hAnsi="Arial" w:cs="Arial"/>
          <w:kern w:val="24"/>
          <w:sz w:val="24"/>
          <w:szCs w:val="24"/>
        </w:rPr>
        <w:t>From the end of the 4</w:t>
      </w:r>
      <w:r w:rsidRPr="006564E1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6564E1">
        <w:rPr>
          <w:rFonts w:ascii="Arial" w:hAnsi="Arial" w:cs="Arial"/>
          <w:kern w:val="24"/>
          <w:sz w:val="24"/>
          <w:szCs w:val="24"/>
        </w:rPr>
        <w:t xml:space="preserve"> week to one year</w:t>
      </w:r>
    </w:p>
    <w:p w:rsidR="006564E1" w:rsidRPr="006564E1" w:rsidRDefault="00260980" w:rsidP="00FE28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64E1">
        <w:rPr>
          <w:rFonts w:ascii="Arial" w:hAnsi="Arial" w:cs="Arial"/>
          <w:kern w:val="24"/>
          <w:sz w:val="24"/>
          <w:szCs w:val="24"/>
        </w:rPr>
        <w:t>The growth rate is high</w:t>
      </w:r>
    </w:p>
    <w:p w:rsidR="006564E1" w:rsidRPr="006564E1" w:rsidRDefault="00260980" w:rsidP="00FE28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64E1">
        <w:rPr>
          <w:rFonts w:ascii="Arial" w:hAnsi="Arial" w:cs="Arial"/>
          <w:kern w:val="24"/>
          <w:sz w:val="24"/>
          <w:szCs w:val="24"/>
        </w:rPr>
        <w:t>The teeth begin to erupt</w:t>
      </w:r>
    </w:p>
    <w:p w:rsidR="006564E1" w:rsidRPr="006564E1" w:rsidRDefault="00260980" w:rsidP="00FE28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64E1">
        <w:rPr>
          <w:rFonts w:ascii="Arial" w:hAnsi="Arial" w:cs="Arial"/>
          <w:kern w:val="24"/>
          <w:sz w:val="24"/>
          <w:szCs w:val="24"/>
        </w:rPr>
        <w:t>The muscular and nervous systems mature</w:t>
      </w:r>
    </w:p>
    <w:p w:rsidR="006564E1" w:rsidRPr="006564E1" w:rsidRDefault="00260980" w:rsidP="00FE285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564E1">
        <w:rPr>
          <w:rFonts w:ascii="Arial" w:hAnsi="Arial" w:cs="Arial"/>
          <w:kern w:val="24"/>
          <w:sz w:val="24"/>
          <w:szCs w:val="24"/>
        </w:rPr>
        <w:t>Communication begins</w:t>
      </w:r>
    </w:p>
    <w:p w:rsidR="002A1018" w:rsidRDefault="007A7818" w:rsidP="002A10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b/>
          <w:kern w:val="24"/>
          <w:sz w:val="24"/>
          <w:szCs w:val="24"/>
        </w:rPr>
        <w:lastRenderedPageBreak/>
        <w:t>Childhood</w:t>
      </w:r>
      <w:r w:rsidR="006564E1" w:rsidRPr="002A1018">
        <w:rPr>
          <w:rFonts w:ascii="Arial" w:hAnsi="Arial" w:cs="Arial"/>
          <w:b/>
          <w:kern w:val="24"/>
          <w:sz w:val="24"/>
          <w:szCs w:val="24"/>
        </w:rPr>
        <w:t xml:space="preserve">                                                                                                             </w:t>
      </w:r>
    </w:p>
    <w:p w:rsidR="002A1018" w:rsidRDefault="00260980" w:rsidP="00FE28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kern w:val="24"/>
          <w:sz w:val="24"/>
          <w:szCs w:val="24"/>
        </w:rPr>
        <w:t>From one year to puberty</w:t>
      </w:r>
      <w:r w:rsidR="006564E1" w:rsidRPr="002A1018">
        <w:rPr>
          <w:rFonts w:ascii="Arial" w:hAnsi="Arial" w:cs="Arial"/>
          <w:b/>
          <w:kern w:val="24"/>
          <w:sz w:val="24"/>
          <w:szCs w:val="24"/>
        </w:rPr>
        <w:t xml:space="preserve">                                                                                                             </w:t>
      </w:r>
    </w:p>
    <w:p w:rsidR="002A1018" w:rsidRDefault="00260980" w:rsidP="00FE28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kern w:val="24"/>
          <w:sz w:val="24"/>
          <w:szCs w:val="24"/>
        </w:rPr>
        <w:t>The growth rate is high</w:t>
      </w:r>
      <w:r w:rsidR="006564E1" w:rsidRPr="002A1018">
        <w:rPr>
          <w:rFonts w:ascii="Arial" w:hAnsi="Arial" w:cs="Arial"/>
          <w:b/>
          <w:kern w:val="24"/>
          <w:sz w:val="24"/>
          <w:szCs w:val="24"/>
        </w:rPr>
        <w:t xml:space="preserve">                                                                                                        </w:t>
      </w:r>
    </w:p>
    <w:p w:rsidR="002A1018" w:rsidRDefault="00260980" w:rsidP="00FE28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kern w:val="24"/>
          <w:sz w:val="24"/>
          <w:szCs w:val="24"/>
        </w:rPr>
        <w:t>Permanent teeth appear</w:t>
      </w:r>
      <w:r w:rsidR="006564E1" w:rsidRPr="002A1018">
        <w:rPr>
          <w:rFonts w:ascii="Arial" w:hAnsi="Arial" w:cs="Arial"/>
          <w:b/>
          <w:kern w:val="24"/>
          <w:sz w:val="24"/>
          <w:szCs w:val="24"/>
        </w:rPr>
        <w:t xml:space="preserve">                                                                                                       </w:t>
      </w:r>
    </w:p>
    <w:p w:rsidR="002A1018" w:rsidRDefault="00260980" w:rsidP="00FE28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kern w:val="24"/>
          <w:sz w:val="24"/>
          <w:szCs w:val="24"/>
        </w:rPr>
        <w:t>Muscular control is achieved</w:t>
      </w:r>
      <w:r w:rsidR="006564E1" w:rsidRPr="002A1018">
        <w:rPr>
          <w:rFonts w:ascii="Arial" w:hAnsi="Arial" w:cs="Arial"/>
          <w:b/>
          <w:kern w:val="24"/>
          <w:sz w:val="24"/>
          <w:szCs w:val="24"/>
        </w:rPr>
        <w:t xml:space="preserve">                                                                                                </w:t>
      </w:r>
    </w:p>
    <w:p w:rsidR="002A1018" w:rsidRDefault="00260980" w:rsidP="00FE28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kern w:val="24"/>
          <w:sz w:val="24"/>
          <w:szCs w:val="24"/>
        </w:rPr>
        <w:t>Bladder and bowel controls are established</w:t>
      </w:r>
      <w:r w:rsidR="006564E1" w:rsidRPr="002A1018">
        <w:rPr>
          <w:rFonts w:ascii="Arial" w:hAnsi="Arial" w:cs="Arial"/>
          <w:b/>
          <w:kern w:val="24"/>
          <w:sz w:val="24"/>
          <w:szCs w:val="24"/>
        </w:rPr>
        <w:t xml:space="preserve">                                                                       </w:t>
      </w:r>
    </w:p>
    <w:p w:rsidR="002A1018" w:rsidRPr="002A1018" w:rsidRDefault="00260980" w:rsidP="00FE28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A1018">
        <w:rPr>
          <w:rFonts w:ascii="Arial" w:hAnsi="Arial" w:cs="Arial"/>
          <w:kern w:val="24"/>
          <w:sz w:val="24"/>
          <w:szCs w:val="24"/>
        </w:rPr>
        <w:t>Intellectual abilities mature</w:t>
      </w:r>
    </w:p>
    <w:p w:rsidR="002A1018" w:rsidRPr="002A1018" w:rsidRDefault="002A1018" w:rsidP="002A1018">
      <w:pPr>
        <w:pStyle w:val="ListParagraph"/>
        <w:autoSpaceDE w:val="0"/>
        <w:autoSpaceDN w:val="0"/>
        <w:adjustRightInd w:val="0"/>
        <w:spacing w:after="0" w:line="240" w:lineRule="auto"/>
        <w:ind w:left="765"/>
        <w:rPr>
          <w:rFonts w:ascii="Arial" w:hAnsi="Arial" w:cs="Arial"/>
          <w:b/>
          <w:kern w:val="24"/>
          <w:sz w:val="24"/>
          <w:szCs w:val="24"/>
        </w:rPr>
      </w:pPr>
    </w:p>
    <w:p w:rsidR="007A7818" w:rsidRDefault="007A7818" w:rsidP="007A7818">
      <w:p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b/>
          <w:kern w:val="24"/>
          <w:sz w:val="24"/>
          <w:szCs w:val="24"/>
        </w:rPr>
        <w:t>Adolescence</w:t>
      </w:r>
    </w:p>
    <w:p w:rsidR="007A7818" w:rsidRPr="007A7818" w:rsidRDefault="00260980" w:rsidP="00FE285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From puberty to adulthood</w:t>
      </w:r>
    </w:p>
    <w:p w:rsidR="007A7818" w:rsidRPr="007A7818" w:rsidRDefault="00260980" w:rsidP="00FE285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The person becomes reproductively functional and emotionally more mature</w:t>
      </w:r>
    </w:p>
    <w:p w:rsidR="007A7818" w:rsidRPr="007A7818" w:rsidRDefault="00260980" w:rsidP="00FE285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 xml:space="preserve"> Growth spurts occur</w:t>
      </w:r>
    </w:p>
    <w:p w:rsidR="007A7818" w:rsidRPr="007A7818" w:rsidRDefault="00260980" w:rsidP="00FE285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Motor skills continue to develop</w:t>
      </w:r>
    </w:p>
    <w:p w:rsidR="007A7818" w:rsidRDefault="00260980" w:rsidP="00FE285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Intellectual abilities continue to mature</w:t>
      </w:r>
    </w:p>
    <w:p w:rsidR="007A7818" w:rsidRDefault="007A7818" w:rsidP="007A7818">
      <w:p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Adulthood</w:t>
      </w:r>
    </w:p>
    <w:p w:rsidR="007A7818" w:rsidRPr="007A7818" w:rsidRDefault="00260980" w:rsidP="00FE285A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Adolescence to old age</w:t>
      </w:r>
    </w:p>
    <w:p w:rsidR="007A7818" w:rsidRPr="007A7818" w:rsidRDefault="00260980" w:rsidP="00FE285A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The person remains relatively unchanged anatomically and physiologically</w:t>
      </w:r>
    </w:p>
    <w:p w:rsidR="008F4364" w:rsidRPr="007A7818" w:rsidRDefault="00260980" w:rsidP="00FE285A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 xml:space="preserve"> Degenerative changes begin</w:t>
      </w:r>
    </w:p>
    <w:p w:rsidR="007A7818" w:rsidRDefault="007A7818" w:rsidP="007A7818">
      <w:p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Senescence</w:t>
      </w:r>
    </w:p>
    <w:p w:rsidR="007A686C" w:rsidRPr="007A686C" w:rsidRDefault="00260980" w:rsidP="00FE285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7818">
        <w:rPr>
          <w:rFonts w:ascii="Arial" w:hAnsi="Arial" w:cs="Arial"/>
          <w:kern w:val="24"/>
          <w:sz w:val="24"/>
          <w:szCs w:val="24"/>
        </w:rPr>
        <w:t>Old age to death</w:t>
      </w:r>
    </w:p>
    <w:p w:rsidR="007A686C" w:rsidRPr="007A686C" w:rsidRDefault="00260980" w:rsidP="00FE285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686C">
        <w:rPr>
          <w:rFonts w:ascii="Arial" w:hAnsi="Arial" w:cs="Arial"/>
          <w:kern w:val="24"/>
          <w:sz w:val="24"/>
          <w:szCs w:val="24"/>
        </w:rPr>
        <w:t>Degenerative changes continue</w:t>
      </w:r>
    </w:p>
    <w:p w:rsidR="007A686C" w:rsidRPr="007A686C" w:rsidRDefault="00260980" w:rsidP="00FE285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686C">
        <w:rPr>
          <w:rFonts w:ascii="Arial" w:hAnsi="Arial" w:cs="Arial"/>
          <w:kern w:val="24"/>
          <w:sz w:val="24"/>
          <w:szCs w:val="24"/>
        </w:rPr>
        <w:t>The body becomes less able to cope with the demands placed on it</w:t>
      </w:r>
    </w:p>
    <w:p w:rsidR="008F4364" w:rsidRPr="007A686C" w:rsidRDefault="00260980" w:rsidP="00FE285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kern w:val="24"/>
          <w:sz w:val="24"/>
          <w:szCs w:val="24"/>
        </w:rPr>
      </w:pPr>
      <w:r w:rsidRPr="007A686C">
        <w:rPr>
          <w:rFonts w:ascii="Arial" w:hAnsi="Arial" w:cs="Arial"/>
          <w:kern w:val="24"/>
          <w:sz w:val="24"/>
          <w:szCs w:val="24"/>
        </w:rPr>
        <w:t xml:space="preserve"> Death results from various conditions and diseases</w:t>
      </w:r>
    </w:p>
    <w:p w:rsidR="007A7818" w:rsidRDefault="007A7818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052B4A" w:rsidRDefault="00052B4A" w:rsidP="007A7818">
      <w:p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</w:p>
    <w:p w:rsidR="007A7818" w:rsidRPr="00052B4A" w:rsidRDefault="00052B4A" w:rsidP="00052B4A">
      <w:pPr>
        <w:autoSpaceDE w:val="0"/>
        <w:autoSpaceDN w:val="0"/>
        <w:adjustRightInd w:val="0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52B4A">
        <w:rPr>
          <w:rFonts w:ascii="Arial" w:hAnsi="Arial" w:cs="Arial"/>
          <w:b/>
          <w:kern w:val="24"/>
          <w:sz w:val="24"/>
          <w:szCs w:val="24"/>
        </w:rPr>
        <w:lastRenderedPageBreak/>
        <w:t>Age Related Changes</w:t>
      </w:r>
    </w:p>
    <w:p w:rsidR="002764B6" w:rsidRPr="002764B6" w:rsidRDefault="007A686C" w:rsidP="002764B6">
      <w:pPr>
        <w:autoSpaceDE w:val="0"/>
        <w:autoSpaceDN w:val="0"/>
        <w:adjustRightInd w:val="0"/>
        <w:spacing w:after="0" w:line="240" w:lineRule="auto"/>
        <w:ind w:left="575" w:hanging="403"/>
        <w:rPr>
          <w:rFonts w:ascii="Arial" w:hAnsi="Arial" w:cs="Arial"/>
          <w:kern w:val="24"/>
          <w:sz w:val="24"/>
          <w:szCs w:val="24"/>
        </w:rPr>
      </w:pPr>
      <w:r w:rsidRPr="007A686C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943600" cy="4505325"/>
            <wp:effectExtent l="19050" t="0" r="0" b="0"/>
            <wp:docPr id="6" name="Picture 3" descr="shi25707_t23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6" descr="shi25707_t23_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410" w:rsidRDefault="00DD4410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D4410" w:rsidRDefault="00DD4410" w:rsidP="00DD4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764B6" w:rsidRPr="002764B6" w:rsidRDefault="002764B6" w:rsidP="002764B6">
      <w:pPr>
        <w:autoSpaceDE w:val="0"/>
        <w:autoSpaceDN w:val="0"/>
        <w:adjustRightInd w:val="0"/>
        <w:spacing w:after="0" w:line="240" w:lineRule="auto"/>
        <w:ind w:left="978" w:hanging="360"/>
        <w:rPr>
          <w:rFonts w:ascii="Arial" w:hAnsi="Arial" w:cs="Arial"/>
          <w:kern w:val="24"/>
          <w:sz w:val="24"/>
          <w:szCs w:val="24"/>
        </w:rPr>
      </w:pPr>
    </w:p>
    <w:p w:rsidR="006564E1" w:rsidRDefault="00052B4A" w:rsidP="00052B4A">
      <w:pPr>
        <w:autoSpaceDE w:val="0"/>
        <w:autoSpaceDN w:val="0"/>
        <w:adjustRightInd w:val="0"/>
        <w:spacing w:after="0" w:line="240" w:lineRule="auto"/>
        <w:ind w:left="575" w:hanging="403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52B4A">
        <w:rPr>
          <w:rFonts w:ascii="Arial" w:hAnsi="Arial" w:cs="Arial"/>
          <w:b/>
          <w:kern w:val="24"/>
          <w:sz w:val="24"/>
          <w:szCs w:val="24"/>
        </w:rPr>
        <w:t>Ten Leading Causes of Death in USA 2004</w:t>
      </w:r>
    </w:p>
    <w:p w:rsidR="00052B4A" w:rsidRPr="00052B4A" w:rsidRDefault="00052B4A" w:rsidP="00052B4A">
      <w:pPr>
        <w:autoSpaceDE w:val="0"/>
        <w:autoSpaceDN w:val="0"/>
        <w:adjustRightInd w:val="0"/>
        <w:spacing w:after="0" w:line="240" w:lineRule="auto"/>
        <w:ind w:left="575" w:hanging="403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A43AB5" w:rsidRDefault="007A686C">
      <w:pPr>
        <w:rPr>
          <w:rFonts w:ascii="Arial" w:hAnsi="Arial" w:cs="Arial"/>
          <w:sz w:val="24"/>
          <w:szCs w:val="24"/>
        </w:rPr>
      </w:pPr>
      <w:r w:rsidRPr="007A686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48375" cy="2095500"/>
            <wp:effectExtent l="19050" t="0" r="9525" b="0"/>
            <wp:docPr id="4" name="Picture 2" descr="shi25707_t23_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7" descr="shi25707_t23_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882" b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B5" w:rsidRDefault="00A43AB5">
      <w:pPr>
        <w:rPr>
          <w:rFonts w:ascii="Arial" w:hAnsi="Arial" w:cs="Arial"/>
          <w:sz w:val="24"/>
          <w:szCs w:val="24"/>
        </w:rPr>
      </w:pPr>
    </w:p>
    <w:p w:rsidR="005D5DD6" w:rsidRPr="002229E3" w:rsidRDefault="005D5DD6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2229E3">
        <w:rPr>
          <w:rFonts w:ascii="Arial" w:hAnsi="Arial" w:cs="Arial"/>
          <w:b/>
          <w:kern w:val="24"/>
          <w:sz w:val="24"/>
          <w:szCs w:val="24"/>
        </w:rPr>
        <w:lastRenderedPageBreak/>
        <w:t>Teratogen</w:t>
      </w:r>
      <w:proofErr w:type="spellEnd"/>
    </w:p>
    <w:p w:rsidR="005D5DD6" w:rsidRPr="002229E3" w:rsidRDefault="005D5DD6" w:rsidP="00FE28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Any disease, drug or environmental agent that can harm a developing fetus</w:t>
      </w:r>
    </w:p>
    <w:p w:rsidR="005D5DD6" w:rsidRPr="002229E3" w:rsidRDefault="005D5DD6" w:rsidP="00FE28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15% of newborns have minor problems</w:t>
      </w:r>
    </w:p>
    <w:p w:rsidR="005D5DD6" w:rsidRPr="002229E3" w:rsidRDefault="005D5DD6" w:rsidP="00FE28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5% of newborns have significant problems</w:t>
      </w:r>
    </w:p>
    <w:p w:rsidR="002229E3" w:rsidRDefault="005D5DD6" w:rsidP="00FE28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 xml:space="preserve">Generalizations about the effects of </w:t>
      </w:r>
      <w:proofErr w:type="spellStart"/>
      <w:r w:rsidRPr="002229E3">
        <w:rPr>
          <w:rFonts w:ascii="Arial" w:hAnsi="Arial" w:cs="Arial"/>
          <w:kern w:val="24"/>
          <w:sz w:val="24"/>
          <w:szCs w:val="24"/>
        </w:rPr>
        <w:t>teratogens</w:t>
      </w:r>
      <w:proofErr w:type="spellEnd"/>
    </w:p>
    <w:p w:rsidR="002229E3" w:rsidRDefault="005D5DD6" w:rsidP="00FE28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Critical period is worse in organogenesis</w:t>
      </w:r>
    </w:p>
    <w:p w:rsidR="002229E3" w:rsidRDefault="005D5DD6" w:rsidP="00FE28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Dosage and duration</w:t>
      </w:r>
    </w:p>
    <w:p w:rsidR="005D5DD6" w:rsidRPr="002229E3" w:rsidRDefault="005D5DD6" w:rsidP="00FE28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Genetic make-up of mom determines susceptibility</w:t>
      </w:r>
    </w:p>
    <w:p w:rsidR="005D5DD6" w:rsidRDefault="005D5DD6" w:rsidP="002229E3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5D5DD6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object w:dxaOrig="7214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438.75pt" o:ole="">
            <v:imagedata r:id="rId22" o:title=""/>
          </v:shape>
          <o:OLEObject Type="Embed" ProgID="PowerPoint.Slide.12" ShapeID="_x0000_i1025" DrawAspect="Content" ObjectID="_1407095031" r:id="rId23"/>
        </w:object>
      </w:r>
    </w:p>
    <w:p w:rsidR="005D5DD6" w:rsidRDefault="005D5DD6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5D5DD6" w:rsidRDefault="005D5DD6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5D5DD6" w:rsidRDefault="005D5DD6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229E3" w:rsidRPr="002229E3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2229E3">
        <w:rPr>
          <w:rFonts w:ascii="Arial" w:hAnsi="Arial" w:cs="Arial"/>
          <w:b/>
          <w:kern w:val="24"/>
          <w:sz w:val="24"/>
          <w:szCs w:val="24"/>
        </w:rPr>
        <w:lastRenderedPageBreak/>
        <w:t>Teratogens</w:t>
      </w:r>
      <w:proofErr w:type="spellEnd"/>
      <w:r w:rsidRPr="002229E3">
        <w:rPr>
          <w:rFonts w:ascii="Arial" w:hAnsi="Arial" w:cs="Arial"/>
          <w:b/>
          <w:kern w:val="24"/>
          <w:sz w:val="24"/>
          <w:szCs w:val="24"/>
        </w:rPr>
        <w:t>: Drugs</w:t>
      </w:r>
    </w:p>
    <w:p w:rsidR="002229E3" w:rsidRPr="002229E3" w:rsidRDefault="002229E3" w:rsidP="00FE285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Thalidomide</w:t>
      </w:r>
    </w:p>
    <w:p w:rsidR="002229E3" w:rsidRPr="002229E3" w:rsidRDefault="002229E3" w:rsidP="00FE285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For morning sickness in the 1950s</w:t>
      </w:r>
    </w:p>
    <w:p w:rsidR="002229E3" w:rsidRPr="002229E3" w:rsidRDefault="002229E3" w:rsidP="00FE285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All or parts of limbs missing</w:t>
      </w:r>
    </w:p>
    <w:p w:rsidR="002229E3" w:rsidRPr="002229E3" w:rsidRDefault="002229E3" w:rsidP="00FE285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Tobacco</w:t>
      </w:r>
    </w:p>
    <w:p w:rsidR="002229E3" w:rsidRPr="002229E3" w:rsidRDefault="002229E3" w:rsidP="00FE285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Miscarriage, low birth weight, SIDS, slows fetal growth</w:t>
      </w:r>
    </w:p>
    <w:p w:rsidR="002229E3" w:rsidRPr="002229E3" w:rsidRDefault="002229E3" w:rsidP="00FE285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Alcohol: FAS</w:t>
      </w:r>
    </w:p>
    <w:p w:rsidR="002229E3" w:rsidRPr="002229E3" w:rsidRDefault="002229E3" w:rsidP="00FE285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Small, facial deformities, retardation</w:t>
      </w:r>
    </w:p>
    <w:p w:rsidR="002229E3" w:rsidRPr="002229E3" w:rsidRDefault="002229E3" w:rsidP="00FE285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Cocaine</w:t>
      </w:r>
    </w:p>
    <w:p w:rsidR="002229E3" w:rsidRPr="0085632A" w:rsidRDefault="002229E3" w:rsidP="00FE285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Processing difficulties</w:t>
      </w: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2057400" cy="2000250"/>
            <wp:effectExtent l="285750" t="266700" r="266700" b="228600"/>
            <wp:docPr id="16" name="Picture 8" descr="thalidom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alidomide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00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5632A" w:rsidRPr="0085632A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2714625" cy="2000250"/>
            <wp:effectExtent l="285750" t="266700" r="276225" b="228600"/>
            <wp:docPr id="17" name="Picture 9" descr="04p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04p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0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29E3" w:rsidRDefault="002229E3" w:rsidP="008563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2229E3" w:rsidRPr="002229E3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2229E3">
        <w:rPr>
          <w:rFonts w:ascii="Arial" w:hAnsi="Arial" w:cs="Arial"/>
          <w:b/>
          <w:kern w:val="24"/>
          <w:sz w:val="24"/>
          <w:szCs w:val="24"/>
        </w:rPr>
        <w:t>Teratogens</w:t>
      </w:r>
      <w:proofErr w:type="spellEnd"/>
      <w:r w:rsidRPr="002229E3">
        <w:rPr>
          <w:rFonts w:ascii="Arial" w:hAnsi="Arial" w:cs="Arial"/>
          <w:b/>
          <w:kern w:val="24"/>
          <w:sz w:val="24"/>
          <w:szCs w:val="24"/>
        </w:rPr>
        <w:t xml:space="preserve"> - Diseases</w:t>
      </w:r>
    </w:p>
    <w:p w:rsidR="002229E3" w:rsidRPr="002229E3" w:rsidRDefault="002229E3" w:rsidP="00FE285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Rubella (German Measles)</w:t>
      </w:r>
    </w:p>
    <w:p w:rsidR="002229E3" w:rsidRPr="002229E3" w:rsidRDefault="002229E3" w:rsidP="00FE285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Blind, deaf, heart, brain</w:t>
      </w:r>
    </w:p>
    <w:p w:rsidR="002229E3" w:rsidRPr="002229E3" w:rsidRDefault="002229E3" w:rsidP="00FE285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Syphilis</w:t>
      </w:r>
    </w:p>
    <w:p w:rsidR="002229E3" w:rsidRPr="002229E3" w:rsidRDefault="002229E3" w:rsidP="00FE285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Miscarriage, blind, deaf, heart, brain</w:t>
      </w:r>
    </w:p>
    <w:p w:rsidR="002229E3" w:rsidRPr="002229E3" w:rsidRDefault="002229E3" w:rsidP="00FE285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 xml:space="preserve">AIDS: Mothers transmit to babies </w:t>
      </w:r>
    </w:p>
    <w:p w:rsidR="002229E3" w:rsidRPr="002229E3" w:rsidRDefault="002229E3" w:rsidP="00FE285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Without treatment 15%-35% of infected babies will become HIV positive</w:t>
      </w:r>
    </w:p>
    <w:p w:rsidR="002229E3" w:rsidRPr="002229E3" w:rsidRDefault="002229E3" w:rsidP="00FE285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Even those infected, 75% are alive at age 5</w:t>
      </w: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2229E3" w:rsidRPr="002229E3" w:rsidRDefault="002229E3" w:rsidP="002229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2229E3">
        <w:rPr>
          <w:rFonts w:ascii="Arial" w:hAnsi="Arial" w:cs="Arial"/>
          <w:b/>
          <w:kern w:val="24"/>
          <w:sz w:val="24"/>
          <w:szCs w:val="24"/>
        </w:rPr>
        <w:t>Teratogens</w:t>
      </w:r>
      <w:proofErr w:type="spellEnd"/>
      <w:r w:rsidRPr="002229E3">
        <w:rPr>
          <w:rFonts w:ascii="Arial" w:hAnsi="Arial" w:cs="Arial"/>
          <w:b/>
          <w:kern w:val="24"/>
          <w:sz w:val="24"/>
          <w:szCs w:val="24"/>
        </w:rPr>
        <w:t>: Environmental Hazards</w:t>
      </w:r>
    </w:p>
    <w:p w:rsidR="002229E3" w:rsidRPr="002229E3" w:rsidRDefault="002229E3" w:rsidP="00FE285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Radiation</w:t>
      </w:r>
    </w:p>
    <w:p w:rsidR="002229E3" w:rsidRPr="002229E3" w:rsidRDefault="002229E3" w:rsidP="00FE285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MR, leukemia, cancer, mutations, spontaneous abortions, etc.</w:t>
      </w:r>
    </w:p>
    <w:p w:rsidR="002229E3" w:rsidRPr="002229E3" w:rsidRDefault="002229E3" w:rsidP="00FE285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 xml:space="preserve">Avoid X-rays when pregnant </w:t>
      </w:r>
    </w:p>
    <w:p w:rsidR="002229E3" w:rsidRPr="002229E3" w:rsidRDefault="002229E3" w:rsidP="00FE285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Pollutants</w:t>
      </w:r>
    </w:p>
    <w:p w:rsidR="002229E3" w:rsidRPr="002229E3" w:rsidRDefault="002229E3" w:rsidP="00FE285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In air and water</w:t>
      </w:r>
    </w:p>
    <w:p w:rsidR="002229E3" w:rsidRPr="002229E3" w:rsidRDefault="002229E3" w:rsidP="00FE285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 xml:space="preserve">Lead: MR  (also </w:t>
      </w:r>
      <w:proofErr w:type="spellStart"/>
      <w:r w:rsidRPr="002229E3">
        <w:rPr>
          <w:rFonts w:ascii="Arial" w:hAnsi="Arial" w:cs="Arial"/>
          <w:kern w:val="24"/>
          <w:sz w:val="24"/>
          <w:szCs w:val="24"/>
        </w:rPr>
        <w:t>postnatally</w:t>
      </w:r>
      <w:proofErr w:type="spellEnd"/>
      <w:r w:rsidRPr="002229E3">
        <w:rPr>
          <w:rFonts w:ascii="Arial" w:hAnsi="Arial" w:cs="Arial"/>
          <w:kern w:val="24"/>
          <w:sz w:val="24"/>
          <w:szCs w:val="24"/>
        </w:rPr>
        <w:t>)</w:t>
      </w:r>
    </w:p>
    <w:p w:rsidR="002229E3" w:rsidRPr="002229E3" w:rsidRDefault="002229E3" w:rsidP="00FE285A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>1 in 4 children live in homes with lead paint</w:t>
      </w:r>
    </w:p>
    <w:p w:rsidR="002229E3" w:rsidRPr="002229E3" w:rsidRDefault="002229E3" w:rsidP="00FE285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2229E3">
        <w:rPr>
          <w:rFonts w:ascii="Arial" w:hAnsi="Arial" w:cs="Arial"/>
          <w:kern w:val="24"/>
          <w:sz w:val="24"/>
          <w:szCs w:val="24"/>
        </w:rPr>
        <w:t xml:space="preserve">One estimate is that there are 70,000 synthetic chemicals are available for exposure, and only 20% have been tested for </w:t>
      </w:r>
      <w:proofErr w:type="spellStart"/>
      <w:r w:rsidRPr="002229E3">
        <w:rPr>
          <w:rFonts w:ascii="Arial" w:hAnsi="Arial" w:cs="Arial"/>
          <w:kern w:val="24"/>
          <w:sz w:val="24"/>
          <w:szCs w:val="24"/>
        </w:rPr>
        <w:t>toxity</w:t>
      </w:r>
      <w:proofErr w:type="spellEnd"/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2229E3" w:rsidRDefault="0085632A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  <w:r w:rsidRPr="0085632A"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6067425" cy="5257800"/>
            <wp:effectExtent l="95250" t="76200" r="104775" b="76200"/>
            <wp:docPr id="18" name="Picture 10" descr="04T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04T5b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25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2229E3" w:rsidRDefault="002229E3" w:rsidP="002229E3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5D5DD6" w:rsidRDefault="0085632A">
      <w:pPr>
        <w:rPr>
          <w:rFonts w:ascii="Arial" w:hAnsi="Arial" w:cs="Arial"/>
          <w:sz w:val="24"/>
          <w:szCs w:val="24"/>
        </w:rPr>
      </w:pPr>
      <w:r w:rsidRPr="0085632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34100" cy="5943600"/>
            <wp:effectExtent l="114300" t="76200" r="95250" b="76200"/>
            <wp:docPr id="19" name="Picture 11" descr="04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6" descr="04T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116"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94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D5DD6" w:rsidSect="006564E1">
      <w:footerReference w:type="default" r:id="rId28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85A" w:rsidRDefault="00FE285A" w:rsidP="00DD4410">
      <w:pPr>
        <w:spacing w:after="0" w:line="240" w:lineRule="auto"/>
      </w:pPr>
      <w:r>
        <w:separator/>
      </w:r>
    </w:p>
  </w:endnote>
  <w:endnote w:type="continuationSeparator" w:id="0">
    <w:p w:rsidR="00FE285A" w:rsidRDefault="00FE285A" w:rsidP="00DD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9648"/>
      <w:docPartObj>
        <w:docPartGallery w:val="Page Numbers (Bottom of Page)"/>
        <w:docPartUnique/>
      </w:docPartObj>
    </w:sdtPr>
    <w:sdtContent>
      <w:p w:rsidR="006564E1" w:rsidRDefault="009152E8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6564E1" w:rsidRDefault="009152E8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7468FE" w:rsidRPr="007468FE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15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85A" w:rsidRDefault="00FE285A" w:rsidP="00DD4410">
      <w:pPr>
        <w:spacing w:after="0" w:line="240" w:lineRule="auto"/>
      </w:pPr>
      <w:r>
        <w:separator/>
      </w:r>
    </w:p>
  </w:footnote>
  <w:footnote w:type="continuationSeparator" w:id="0">
    <w:p w:rsidR="00FE285A" w:rsidRDefault="00FE285A" w:rsidP="00DD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6921"/>
    <w:multiLevelType w:val="hybridMultilevel"/>
    <w:tmpl w:val="A8B4B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F14128"/>
    <w:multiLevelType w:val="hybridMultilevel"/>
    <w:tmpl w:val="B7942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42A95"/>
    <w:multiLevelType w:val="hybridMultilevel"/>
    <w:tmpl w:val="B8504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E51F5F"/>
    <w:multiLevelType w:val="hybridMultilevel"/>
    <w:tmpl w:val="CB367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BC4AC1"/>
    <w:multiLevelType w:val="hybridMultilevel"/>
    <w:tmpl w:val="0E3ED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0621D3"/>
    <w:multiLevelType w:val="hybridMultilevel"/>
    <w:tmpl w:val="94B45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8C10B8"/>
    <w:multiLevelType w:val="hybridMultilevel"/>
    <w:tmpl w:val="13806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EB4539"/>
    <w:multiLevelType w:val="hybridMultilevel"/>
    <w:tmpl w:val="AEB87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36E4B"/>
    <w:multiLevelType w:val="hybridMultilevel"/>
    <w:tmpl w:val="E886043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581261BC"/>
    <w:multiLevelType w:val="hybridMultilevel"/>
    <w:tmpl w:val="7E642B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DFD7BE7"/>
    <w:multiLevelType w:val="hybridMultilevel"/>
    <w:tmpl w:val="4D2C1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0A0DCA"/>
    <w:multiLevelType w:val="hybridMultilevel"/>
    <w:tmpl w:val="6472E1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1B57F5B"/>
    <w:multiLevelType w:val="hybridMultilevel"/>
    <w:tmpl w:val="528C17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2765F33"/>
    <w:multiLevelType w:val="hybridMultilevel"/>
    <w:tmpl w:val="00B4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7414C"/>
    <w:multiLevelType w:val="hybridMultilevel"/>
    <w:tmpl w:val="86C6F1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0B318D"/>
    <w:multiLevelType w:val="hybridMultilevel"/>
    <w:tmpl w:val="FE9C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8"/>
  </w:num>
  <w:num w:numId="5">
    <w:abstractNumId w:val="7"/>
  </w:num>
  <w:num w:numId="6">
    <w:abstractNumId w:val="1"/>
  </w:num>
  <w:num w:numId="7">
    <w:abstractNumId w:val="13"/>
  </w:num>
  <w:num w:numId="8">
    <w:abstractNumId w:val="2"/>
  </w:num>
  <w:num w:numId="9">
    <w:abstractNumId w:val="10"/>
  </w:num>
  <w:num w:numId="10">
    <w:abstractNumId w:val="4"/>
  </w:num>
  <w:num w:numId="11">
    <w:abstractNumId w:val="11"/>
  </w:num>
  <w:num w:numId="12">
    <w:abstractNumId w:val="6"/>
  </w:num>
  <w:num w:numId="13">
    <w:abstractNumId w:val="14"/>
  </w:num>
  <w:num w:numId="14">
    <w:abstractNumId w:val="0"/>
  </w:num>
  <w:num w:numId="15">
    <w:abstractNumId w:val="5"/>
  </w:num>
  <w:num w:numId="16">
    <w:abstractNumId w:val="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64B6"/>
    <w:rsid w:val="00052B4A"/>
    <w:rsid w:val="00090DBC"/>
    <w:rsid w:val="000B3B77"/>
    <w:rsid w:val="00126E3B"/>
    <w:rsid w:val="002229E3"/>
    <w:rsid w:val="00253D8A"/>
    <w:rsid w:val="00260980"/>
    <w:rsid w:val="00274558"/>
    <w:rsid w:val="002764B6"/>
    <w:rsid w:val="00285F38"/>
    <w:rsid w:val="002A1018"/>
    <w:rsid w:val="00581060"/>
    <w:rsid w:val="005D5DD6"/>
    <w:rsid w:val="006564E1"/>
    <w:rsid w:val="00694603"/>
    <w:rsid w:val="006D2076"/>
    <w:rsid w:val="007468FE"/>
    <w:rsid w:val="007A686C"/>
    <w:rsid w:val="007A7818"/>
    <w:rsid w:val="0085632A"/>
    <w:rsid w:val="008758B7"/>
    <w:rsid w:val="008F4364"/>
    <w:rsid w:val="009152E8"/>
    <w:rsid w:val="0096726D"/>
    <w:rsid w:val="00A14010"/>
    <w:rsid w:val="00A43AB5"/>
    <w:rsid w:val="00A7385B"/>
    <w:rsid w:val="00AC11BC"/>
    <w:rsid w:val="00AD36CE"/>
    <w:rsid w:val="00B23E63"/>
    <w:rsid w:val="00C64B35"/>
    <w:rsid w:val="00C93D87"/>
    <w:rsid w:val="00D70648"/>
    <w:rsid w:val="00D7217E"/>
    <w:rsid w:val="00DD4410"/>
    <w:rsid w:val="00DF1748"/>
    <w:rsid w:val="00E57340"/>
    <w:rsid w:val="00F6014E"/>
    <w:rsid w:val="00FE2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D8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64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D4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410"/>
  </w:style>
  <w:style w:type="paragraph" w:styleId="Footer">
    <w:name w:val="footer"/>
    <w:basedOn w:val="Normal"/>
    <w:link w:val="FooterChar"/>
    <w:uiPriority w:val="99"/>
    <w:semiHidden/>
    <w:unhideWhenUsed/>
    <w:rsid w:val="00DD4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4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6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859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67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7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89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567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8880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030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8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5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3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92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64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00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4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9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34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99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4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4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5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7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3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10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56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88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232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7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1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2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4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83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6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95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772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19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0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0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53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6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2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16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3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05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22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65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3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04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55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google.com/imgres?hl=en&amp;sa=X&amp;rlz=1I7GGLD_en&amp;biw=1366&amp;bih=589&amp;tbm=isch&amp;prmd=imvns&amp;tbnid=jNFnQN3AhQGyUM:&amp;imgrefurl=http://www.nctba.org/moms-2/new-moms/5-things-breastfeeding-moms-don%E2%80%99t-really-need/&amp;docid=Orp1D64PsUFR-M&amp;imgurl=http://www.nctba.org/wp-content/uploads/2011/07/Breastfeeding_public.jpg&amp;w=656&amp;h=505&amp;ei=u7lOT77iEPPJiQL5nvyBCw&amp;zoom=1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package" Target="embeddings/Microsoft_Office_PowerPoint_Slide1.sldx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cp:lastPrinted>2010-12-07T19:27:00Z</cp:lastPrinted>
  <dcterms:created xsi:type="dcterms:W3CDTF">2012-08-22T03:57:00Z</dcterms:created>
  <dcterms:modified xsi:type="dcterms:W3CDTF">2012-08-22T03:57:00Z</dcterms:modified>
</cp:coreProperties>
</file>