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26C" w:rsidRPr="0006526C" w:rsidRDefault="0002480F" w:rsidP="000652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8"/>
          <w:szCs w:val="28"/>
        </w:rPr>
      </w:pPr>
      <w:r>
        <w:rPr>
          <w:rFonts w:ascii="Arial" w:hAnsi="Arial" w:cs="Arial"/>
          <w:b/>
          <w:shadow/>
          <w:kern w:val="24"/>
          <w:sz w:val="28"/>
          <w:szCs w:val="28"/>
        </w:rPr>
        <w:t>Bone Tissue</w:t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 w:rsidRPr="0006526C">
        <w:rPr>
          <w:rFonts w:ascii="Arial" w:hAnsi="Arial" w:cs="Arial"/>
          <w:b/>
          <w:shadow/>
          <w:kern w:val="24"/>
          <w:sz w:val="24"/>
          <w:szCs w:val="24"/>
        </w:rPr>
        <w:t>Dr. Gary Mumaugh</w:t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6526C">
        <w:rPr>
          <w:rFonts w:ascii="Arial" w:hAnsi="Arial" w:cs="Arial"/>
          <w:b/>
          <w:shadow/>
          <w:kern w:val="24"/>
          <w:sz w:val="24"/>
          <w:szCs w:val="24"/>
        </w:rPr>
        <w:t>Function of Bones</w:t>
      </w:r>
      <w:r w:rsidRPr="0006526C">
        <w:rPr>
          <w:rFonts w:ascii="Arial" w:hAnsi="Arial" w:cs="Arial"/>
          <w:b/>
          <w:shadow/>
          <w:kern w:val="24"/>
          <w:sz w:val="24"/>
          <w:szCs w:val="24"/>
        </w:rPr>
        <w:tab/>
      </w:r>
      <w:r w:rsidRPr="0006526C">
        <w:rPr>
          <w:rFonts w:ascii="Arial" w:hAnsi="Arial" w:cs="Arial"/>
          <w:b/>
          <w:shadow/>
          <w:kern w:val="24"/>
          <w:sz w:val="24"/>
          <w:szCs w:val="24"/>
        </w:rPr>
        <w:tab/>
      </w:r>
      <w:r w:rsidRPr="0006526C">
        <w:rPr>
          <w:rFonts w:ascii="Arial" w:hAnsi="Arial" w:cs="Arial"/>
          <w:b/>
          <w:shadow/>
          <w:kern w:val="24"/>
          <w:sz w:val="24"/>
          <w:szCs w:val="24"/>
        </w:rPr>
        <w:tab/>
      </w:r>
    </w:p>
    <w:p w:rsidR="0006526C" w:rsidRPr="0006526C" w:rsidRDefault="0006526C" w:rsidP="000652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Support</w:t>
      </w:r>
      <w:r w:rsidRPr="0006526C">
        <w:rPr>
          <w:rFonts w:ascii="Arial" w:hAnsi="Arial" w:cs="Arial"/>
          <w:shadow/>
          <w:kern w:val="24"/>
          <w:sz w:val="24"/>
          <w:szCs w:val="24"/>
        </w:rPr>
        <w:t xml:space="preserve"> – form the framework that supports the body and cradles soft organs</w:t>
      </w:r>
    </w:p>
    <w:p w:rsidR="0006526C" w:rsidRPr="0006526C" w:rsidRDefault="0006526C" w:rsidP="000652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Protection</w:t>
      </w:r>
      <w:r w:rsidRPr="0006526C">
        <w:rPr>
          <w:rFonts w:ascii="Arial" w:hAnsi="Arial" w:cs="Arial"/>
          <w:shadow/>
          <w:kern w:val="24"/>
          <w:sz w:val="24"/>
          <w:szCs w:val="24"/>
        </w:rPr>
        <w:t xml:space="preserve"> – provide a protective case for the brain, spinal cord, and vital organs</w:t>
      </w:r>
    </w:p>
    <w:p w:rsidR="0006526C" w:rsidRPr="0006526C" w:rsidRDefault="0006526C" w:rsidP="000652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Movement</w:t>
      </w:r>
      <w:r w:rsidRPr="0006526C">
        <w:rPr>
          <w:rFonts w:ascii="Arial" w:hAnsi="Arial" w:cs="Arial"/>
          <w:shadow/>
          <w:kern w:val="24"/>
          <w:sz w:val="24"/>
          <w:szCs w:val="24"/>
        </w:rPr>
        <w:t xml:space="preserve"> – provide levers for muscles</w:t>
      </w:r>
    </w:p>
    <w:p w:rsidR="0006526C" w:rsidRPr="0006526C" w:rsidRDefault="0006526C" w:rsidP="000652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 xml:space="preserve">Mineral storage </w:t>
      </w:r>
      <w:r w:rsidRPr="0006526C">
        <w:rPr>
          <w:rFonts w:ascii="Arial" w:hAnsi="Arial" w:cs="Arial"/>
          <w:shadow/>
          <w:kern w:val="24"/>
          <w:sz w:val="24"/>
          <w:szCs w:val="24"/>
        </w:rPr>
        <w:t>– reservoir for minerals, especially calcium and phosphorus</w:t>
      </w:r>
    </w:p>
    <w:p w:rsidR="0006526C" w:rsidRPr="0006526C" w:rsidRDefault="0006526C" w:rsidP="0006526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Blood cell formation</w:t>
      </w:r>
      <w:r w:rsidRPr="0006526C">
        <w:rPr>
          <w:rFonts w:ascii="Arial" w:hAnsi="Arial" w:cs="Arial"/>
          <w:b/>
          <w:bCs/>
          <w:shadow/>
          <w:kern w:val="24"/>
          <w:sz w:val="24"/>
          <w:szCs w:val="24"/>
        </w:rPr>
        <w:t xml:space="preserve"> </w:t>
      </w:r>
      <w:r w:rsidRPr="0006526C">
        <w:rPr>
          <w:rFonts w:ascii="Arial" w:hAnsi="Arial" w:cs="Arial"/>
          <w:shadow/>
          <w:kern w:val="24"/>
          <w:sz w:val="24"/>
          <w:szCs w:val="24"/>
        </w:rPr>
        <w:t xml:space="preserve">– </w:t>
      </w:r>
      <w:proofErr w:type="spellStart"/>
      <w:r w:rsidRPr="0006526C">
        <w:rPr>
          <w:rFonts w:ascii="Arial" w:hAnsi="Arial" w:cs="Arial"/>
          <w:shadow/>
          <w:kern w:val="24"/>
          <w:sz w:val="24"/>
          <w:szCs w:val="24"/>
        </w:rPr>
        <w:t>hematopoiesis</w:t>
      </w:r>
      <w:proofErr w:type="spellEnd"/>
      <w:r w:rsidRPr="0006526C">
        <w:rPr>
          <w:rFonts w:ascii="Arial" w:hAnsi="Arial" w:cs="Arial"/>
          <w:shadow/>
          <w:kern w:val="24"/>
          <w:sz w:val="24"/>
          <w:szCs w:val="24"/>
        </w:rPr>
        <w:t xml:space="preserve"> occurs within the marrow cavities of bones</w:t>
      </w:r>
    </w:p>
    <w:p w:rsidR="0006526C" w:rsidRDefault="0006526C" w:rsidP="0006526C">
      <w:pPr>
        <w:tabs>
          <w:tab w:val="left" w:pos="20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kern w:val="24"/>
          <w:sz w:val="24"/>
          <w:szCs w:val="24"/>
        </w:rPr>
        <w:tab/>
      </w: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 w:rsidRPr="0006526C">
        <w:rPr>
          <w:rFonts w:ascii="Arial" w:hAnsi="Arial" w:cs="Arial"/>
          <w:b/>
          <w:shadow/>
          <w:kern w:val="24"/>
          <w:sz w:val="24"/>
          <w:szCs w:val="24"/>
        </w:rPr>
        <w:t>Gross Anatomy of Bone</w:t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hadow/>
          <w:kern w:val="24"/>
          <w:sz w:val="24"/>
          <w:szCs w:val="24"/>
        </w:rPr>
      </w:pPr>
      <w:r w:rsidRPr="0006526C">
        <w:rPr>
          <w:rFonts w:ascii="Arial" w:hAnsi="Arial" w:cs="Arial"/>
          <w:i/>
          <w:shadow/>
          <w:noProof/>
          <w:kern w:val="24"/>
          <w:sz w:val="24"/>
          <w:szCs w:val="24"/>
        </w:rPr>
        <w:drawing>
          <wp:inline distT="0" distB="0" distL="0" distR="0">
            <wp:extent cx="4733925" cy="28765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58" t="1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6526C">
        <w:rPr>
          <w:rFonts w:ascii="Arial" w:hAnsi="Arial" w:cs="Arial"/>
          <w:b/>
          <w:shadow/>
          <w:kern w:val="24"/>
          <w:sz w:val="24"/>
          <w:szCs w:val="24"/>
        </w:rPr>
        <w:t>Classification of Bones</w:t>
      </w:r>
      <w:r w:rsidRPr="0006526C">
        <w:rPr>
          <w:rFonts w:ascii="Arial" w:hAnsi="Arial" w:cs="Arial"/>
          <w:b/>
          <w:shadow/>
          <w:kern w:val="24"/>
          <w:sz w:val="24"/>
          <w:szCs w:val="24"/>
        </w:rPr>
        <w:tab/>
      </w:r>
      <w:r w:rsidRPr="0006526C">
        <w:rPr>
          <w:rFonts w:ascii="Arial" w:hAnsi="Arial" w:cs="Arial"/>
          <w:b/>
          <w:shadow/>
          <w:kern w:val="24"/>
          <w:sz w:val="24"/>
          <w:szCs w:val="24"/>
        </w:rPr>
        <w:tab/>
      </w:r>
    </w:p>
    <w:p w:rsidR="0006526C" w:rsidRPr="0006526C" w:rsidRDefault="0006526C" w:rsidP="000652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 xml:space="preserve">Axial skeleton </w:t>
      </w:r>
      <w:r w:rsidRPr="0006526C">
        <w:rPr>
          <w:rFonts w:ascii="Arial" w:hAnsi="Arial" w:cs="Arial"/>
          <w:shadow/>
          <w:kern w:val="24"/>
          <w:sz w:val="24"/>
          <w:szCs w:val="24"/>
        </w:rPr>
        <w:t>– bones of the skull, vertebral column, and rib cage</w:t>
      </w:r>
    </w:p>
    <w:p w:rsidR="0006526C" w:rsidRPr="0006526C" w:rsidRDefault="0006526C" w:rsidP="000652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Appendicular skeleton</w:t>
      </w:r>
      <w:r w:rsidRPr="0006526C">
        <w:rPr>
          <w:rFonts w:ascii="Arial" w:hAnsi="Arial" w:cs="Arial"/>
          <w:b/>
          <w:bCs/>
          <w:shadow/>
          <w:kern w:val="24"/>
          <w:sz w:val="24"/>
          <w:szCs w:val="24"/>
        </w:rPr>
        <w:t xml:space="preserve"> </w:t>
      </w:r>
      <w:r w:rsidRPr="0006526C">
        <w:rPr>
          <w:rFonts w:ascii="Arial" w:hAnsi="Arial" w:cs="Arial"/>
          <w:shadow/>
          <w:kern w:val="24"/>
          <w:sz w:val="24"/>
          <w:szCs w:val="24"/>
        </w:rPr>
        <w:t>– bones of the upper and lower limbs, shoulder, and hip</w:t>
      </w:r>
    </w:p>
    <w:p w:rsidR="0006526C" w:rsidRDefault="007838D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156210</wp:posOffset>
            </wp:positionV>
            <wp:extent cx="2809875" cy="2447925"/>
            <wp:effectExtent l="19050" t="0" r="9525" b="0"/>
            <wp:wrapSquare wrapText="bothSides"/>
            <wp:docPr id="7" name="Picture 6" descr="sal25693_07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11" descr="sal25693_07_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6526C">
        <w:rPr>
          <w:rFonts w:ascii="Arial" w:hAnsi="Arial" w:cs="Arial"/>
          <w:b/>
          <w:shadow/>
          <w:kern w:val="24"/>
          <w:sz w:val="24"/>
          <w:szCs w:val="24"/>
        </w:rPr>
        <w:t>Shape of Bones</w:t>
      </w:r>
    </w:p>
    <w:p w:rsidR="0006526C" w:rsidRPr="0006526C" w:rsidRDefault="0006526C" w:rsidP="000652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Long bones</w:t>
      </w:r>
    </w:p>
    <w:p w:rsidR="0006526C" w:rsidRPr="0006526C" w:rsidRDefault="0006526C" w:rsidP="000652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Short bones</w:t>
      </w:r>
    </w:p>
    <w:p w:rsidR="0006526C" w:rsidRPr="0006526C" w:rsidRDefault="0006526C" w:rsidP="000652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Flat bones</w:t>
      </w:r>
    </w:p>
    <w:p w:rsidR="0006526C" w:rsidRPr="0006526C" w:rsidRDefault="0006526C" w:rsidP="0006526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Irregular bones</w:t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Pr="0006526C" w:rsidRDefault="007838D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noProof/>
          <w:kern w:val="24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-390525</wp:posOffset>
            </wp:positionV>
            <wp:extent cx="3200400" cy="2438400"/>
            <wp:effectExtent l="19050" t="0" r="0" b="0"/>
            <wp:wrapSquare wrapText="bothSides"/>
            <wp:docPr id="4" name="Picture 3" descr="0602a                                                          0002BAEC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0602a                                                          0002BAEC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26C" w:rsidRPr="0006526C">
        <w:rPr>
          <w:rFonts w:ascii="Arial" w:hAnsi="Arial" w:cs="Arial"/>
          <w:b/>
          <w:shadow/>
          <w:kern w:val="24"/>
          <w:sz w:val="24"/>
          <w:szCs w:val="24"/>
        </w:rPr>
        <w:t>Long Bones</w:t>
      </w:r>
    </w:p>
    <w:p w:rsidR="0006526C" w:rsidRPr="0006526C" w:rsidRDefault="0006526C" w:rsidP="000652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shadow/>
          <w:kern w:val="24"/>
          <w:sz w:val="24"/>
          <w:szCs w:val="24"/>
        </w:rPr>
        <w:t xml:space="preserve">Long bones – longer than they are wide </w:t>
      </w:r>
    </w:p>
    <w:p w:rsidR="0006526C" w:rsidRPr="0006526C" w:rsidRDefault="0006526C" w:rsidP="000652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06526C">
        <w:rPr>
          <w:rFonts w:ascii="Arial" w:hAnsi="Arial" w:cs="Arial"/>
          <w:shadow/>
          <w:kern w:val="24"/>
          <w:sz w:val="24"/>
          <w:szCs w:val="24"/>
        </w:rPr>
        <w:t>Humerus</w:t>
      </w:r>
      <w:proofErr w:type="spellEnd"/>
      <w:r w:rsidRPr="0006526C">
        <w:rPr>
          <w:rFonts w:ascii="Arial" w:hAnsi="Arial" w:cs="Arial"/>
          <w:shadow/>
          <w:kern w:val="24"/>
          <w:sz w:val="24"/>
          <w:szCs w:val="24"/>
        </w:rPr>
        <w:t>, radius, ulna</w:t>
      </w:r>
    </w:p>
    <w:p w:rsidR="0006526C" w:rsidRPr="0006526C" w:rsidRDefault="0006526C" w:rsidP="000652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shadow/>
          <w:kern w:val="24"/>
          <w:sz w:val="24"/>
          <w:szCs w:val="24"/>
        </w:rPr>
        <w:t>Femur, tibia, fibula</w:t>
      </w: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6526C">
        <w:rPr>
          <w:rFonts w:ascii="Arial" w:hAnsi="Arial" w:cs="Arial"/>
          <w:b/>
          <w:shadow/>
          <w:kern w:val="24"/>
          <w:sz w:val="24"/>
          <w:szCs w:val="24"/>
        </w:rPr>
        <w:t>Structure of Long Bones</w:t>
      </w:r>
    </w:p>
    <w:p w:rsidR="0006526C" w:rsidRPr="0006526C" w:rsidRDefault="0006526C" w:rsidP="0006526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proofErr w:type="spellStart"/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Diaphysis</w:t>
      </w:r>
      <w:proofErr w:type="spellEnd"/>
    </w:p>
    <w:p w:rsidR="0006526C" w:rsidRPr="0006526C" w:rsidRDefault="0006526C" w:rsidP="0006526C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6526C">
        <w:rPr>
          <w:rFonts w:ascii="Arial" w:hAnsi="Arial" w:cs="Arial"/>
          <w:sz w:val="24"/>
          <w:szCs w:val="24"/>
        </w:rPr>
        <w:t>Tubular shaft that forms the axis of long bones</w:t>
      </w:r>
    </w:p>
    <w:p w:rsidR="0006526C" w:rsidRDefault="0006526C" w:rsidP="0006526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r w:rsidRPr="0006526C">
        <w:rPr>
          <w:rFonts w:ascii="Arial" w:hAnsi="Arial" w:cs="Arial"/>
          <w:bCs/>
          <w:shadow/>
          <w:kern w:val="24"/>
          <w:sz w:val="24"/>
          <w:szCs w:val="24"/>
        </w:rPr>
        <w:t>Epiphyses</w:t>
      </w:r>
    </w:p>
    <w:p w:rsidR="0006526C" w:rsidRPr="0006526C" w:rsidRDefault="0006526C" w:rsidP="0006526C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r w:rsidRPr="0006526C">
        <w:rPr>
          <w:rFonts w:ascii="Arial" w:hAnsi="Arial" w:cs="Arial"/>
          <w:sz w:val="24"/>
          <w:szCs w:val="24"/>
        </w:rPr>
        <w:t>Expanded ends of long bones</w:t>
      </w:r>
    </w:p>
    <w:p w:rsidR="0006526C" w:rsidRPr="0006526C" w:rsidRDefault="0006526C" w:rsidP="0006526C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r w:rsidRPr="0006526C">
        <w:rPr>
          <w:rFonts w:ascii="Arial" w:hAnsi="Arial" w:cs="Arial"/>
          <w:sz w:val="24"/>
          <w:szCs w:val="24"/>
        </w:rPr>
        <w:t xml:space="preserve">Joint surface is covered with </w:t>
      </w:r>
      <w:proofErr w:type="spellStart"/>
      <w:r w:rsidRPr="0006526C">
        <w:rPr>
          <w:rFonts w:ascii="Arial" w:hAnsi="Arial" w:cs="Arial"/>
          <w:sz w:val="24"/>
          <w:szCs w:val="24"/>
        </w:rPr>
        <w:t>articular</w:t>
      </w:r>
      <w:proofErr w:type="spellEnd"/>
      <w:r w:rsidRPr="0006526C">
        <w:rPr>
          <w:rFonts w:ascii="Arial" w:hAnsi="Arial" w:cs="Arial"/>
          <w:sz w:val="24"/>
          <w:szCs w:val="24"/>
        </w:rPr>
        <w:t xml:space="preserve"> (hyaline) cartilage</w:t>
      </w:r>
    </w:p>
    <w:p w:rsidR="0006526C" w:rsidRPr="0006526C" w:rsidRDefault="0006526C" w:rsidP="0006526C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proofErr w:type="spellStart"/>
      <w:r w:rsidRPr="0006526C">
        <w:rPr>
          <w:rFonts w:ascii="Arial" w:hAnsi="Arial" w:cs="Arial"/>
          <w:sz w:val="24"/>
          <w:szCs w:val="24"/>
        </w:rPr>
        <w:t>Epiphyseal</w:t>
      </w:r>
      <w:proofErr w:type="spellEnd"/>
      <w:r w:rsidRPr="0006526C">
        <w:rPr>
          <w:rFonts w:ascii="Arial" w:hAnsi="Arial" w:cs="Arial"/>
          <w:sz w:val="24"/>
          <w:szCs w:val="24"/>
        </w:rPr>
        <w:t xml:space="preserve"> line separates the </w:t>
      </w:r>
      <w:proofErr w:type="spellStart"/>
      <w:r w:rsidRPr="0006526C">
        <w:rPr>
          <w:rFonts w:ascii="Arial" w:hAnsi="Arial" w:cs="Arial"/>
          <w:sz w:val="24"/>
          <w:szCs w:val="24"/>
        </w:rPr>
        <w:t>diaphysis</w:t>
      </w:r>
      <w:proofErr w:type="spellEnd"/>
      <w:r w:rsidRPr="0006526C">
        <w:rPr>
          <w:rFonts w:ascii="Arial" w:hAnsi="Arial" w:cs="Arial"/>
          <w:sz w:val="24"/>
          <w:szCs w:val="24"/>
        </w:rPr>
        <w:t xml:space="preserve"> from the epiphyses</w:t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ind w:left="576" w:hanging="446"/>
        <w:rPr>
          <w:rFonts w:ascii="Arial" w:hAnsi="Arial" w:cs="Arial"/>
          <w:shadow/>
          <w:kern w:val="24"/>
          <w:sz w:val="24"/>
          <w:szCs w:val="24"/>
        </w:rPr>
      </w:pPr>
    </w:p>
    <w:p w:rsidR="007838D9" w:rsidRDefault="007838D9" w:rsidP="007838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7838D9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5753100" cy="3333750"/>
            <wp:effectExtent l="0" t="0" r="0" b="0"/>
            <wp:docPr id="5" name="Picture 4" descr="06-03_LongBone_1.jpg                                           00022840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06-03_LongBone_1.jpg                                           00022840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1173" t="647" b="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54" cy="333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D9" w:rsidRDefault="007838D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7838D9" w:rsidRDefault="007838D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21590</wp:posOffset>
            </wp:positionV>
            <wp:extent cx="3067050" cy="2476500"/>
            <wp:effectExtent l="19050" t="0" r="0" b="0"/>
            <wp:wrapSquare wrapText="bothSides"/>
            <wp:docPr id="6" name="Picture 5" descr="0602b                                                          0002BAEC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0602b                                                          0002BAEC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6526C">
        <w:rPr>
          <w:rFonts w:ascii="Arial" w:hAnsi="Arial" w:cs="Arial"/>
          <w:b/>
          <w:shadow/>
          <w:kern w:val="24"/>
          <w:sz w:val="24"/>
          <w:szCs w:val="24"/>
        </w:rPr>
        <w:t>Short Bones</w:t>
      </w:r>
    </w:p>
    <w:p w:rsidR="0006526C" w:rsidRDefault="0006526C" w:rsidP="000652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shadow/>
          <w:kern w:val="24"/>
          <w:sz w:val="24"/>
          <w:szCs w:val="24"/>
        </w:rPr>
        <w:t>Short bones</w:t>
      </w:r>
    </w:p>
    <w:p w:rsidR="0006526C" w:rsidRPr="0006526C" w:rsidRDefault="0006526C" w:rsidP="0006526C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sz w:val="24"/>
          <w:szCs w:val="24"/>
        </w:rPr>
        <w:t>Bones of the wrist and ankle</w:t>
      </w:r>
    </w:p>
    <w:p w:rsidR="0006526C" w:rsidRPr="0006526C" w:rsidRDefault="0006526C" w:rsidP="0006526C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sz w:val="24"/>
          <w:szCs w:val="24"/>
        </w:rPr>
        <w:t>Bones that form within tendons (e.g., patella)</w:t>
      </w:r>
      <w:r w:rsidR="007838D9" w:rsidRPr="007838D9">
        <w:rPr>
          <w:noProof/>
        </w:rPr>
        <w:t xml:space="preserve"> </w:t>
      </w:r>
    </w:p>
    <w:p w:rsid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7838D9" w:rsidRDefault="007838D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7838D9" w:rsidRDefault="007838D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7838D9" w:rsidRDefault="007838D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7838D9" w:rsidRDefault="007838D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6526C">
        <w:rPr>
          <w:rFonts w:ascii="Arial" w:hAnsi="Arial" w:cs="Arial"/>
          <w:b/>
          <w:shadow/>
          <w:kern w:val="24"/>
          <w:sz w:val="24"/>
          <w:szCs w:val="24"/>
        </w:rPr>
        <w:t>Flat Bones</w:t>
      </w:r>
    </w:p>
    <w:p w:rsidR="0006526C" w:rsidRPr="0006526C" w:rsidRDefault="0006526C" w:rsidP="000652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6526C">
        <w:rPr>
          <w:rFonts w:ascii="Arial" w:hAnsi="Arial" w:cs="Arial"/>
          <w:shadow/>
          <w:kern w:val="24"/>
          <w:sz w:val="24"/>
          <w:szCs w:val="24"/>
        </w:rPr>
        <w:t>Flat bones – thin, flattened, and a bit curved (e.g., sternum, and most skull bones)</w:t>
      </w:r>
    </w:p>
    <w:p w:rsidR="007838D9" w:rsidRDefault="007838D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Pr="00640BB0" w:rsidRDefault="00640BB0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-2540</wp:posOffset>
            </wp:positionV>
            <wp:extent cx="3629025" cy="2543175"/>
            <wp:effectExtent l="19050" t="0" r="9525" b="0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50" t="15682" b="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38D9" w:rsidRPr="007838D9">
        <w:rPr>
          <w:rFonts w:ascii="Arial" w:hAnsi="Arial" w:cs="Arial"/>
          <w:shadow/>
          <w:kern w:val="24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2962275" cy="2552700"/>
            <wp:effectExtent l="19050" t="0" r="9525" b="0"/>
            <wp:wrapSquare wrapText="bothSides"/>
            <wp:docPr id="8" name="Picture 7" descr="0602c                                                          0002BAEC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0602c                                                          0002BAEC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26C" w:rsidRPr="00640BB0">
        <w:rPr>
          <w:rFonts w:ascii="Arial" w:hAnsi="Arial" w:cs="Arial"/>
          <w:b/>
          <w:shadow/>
          <w:kern w:val="24"/>
          <w:sz w:val="24"/>
          <w:szCs w:val="24"/>
        </w:rPr>
        <w:t>Irregular Bones</w:t>
      </w:r>
    </w:p>
    <w:p w:rsidR="0006526C" w:rsidRPr="00640BB0" w:rsidRDefault="00640BB0" w:rsidP="00640BB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kern w:val="24"/>
          <w:sz w:val="24"/>
          <w:szCs w:val="24"/>
        </w:rPr>
        <w:t>I</w:t>
      </w:r>
      <w:r w:rsidR="0006526C" w:rsidRPr="00640BB0">
        <w:rPr>
          <w:rFonts w:ascii="Arial" w:hAnsi="Arial" w:cs="Arial"/>
          <w:shadow/>
          <w:kern w:val="24"/>
          <w:sz w:val="24"/>
          <w:szCs w:val="24"/>
        </w:rPr>
        <w:t>rregular bones – bones with complicated shapes (e.g., vertebrae and hip bones)</w:t>
      </w:r>
    </w:p>
    <w:p w:rsidR="00640BB0" w:rsidRDefault="00640BB0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40BB0" w:rsidRDefault="00640BB0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155575</wp:posOffset>
            </wp:positionV>
            <wp:extent cx="2609215" cy="2209800"/>
            <wp:effectExtent l="19050" t="0" r="635" b="0"/>
            <wp:wrapSquare wrapText="bothSides"/>
            <wp:docPr id="13" name="il_fi" descr="http://faculty.tcc.fl.edu/scma/mccrackenb/sphenoid_model_superio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culty.tcc.fl.edu/scma/mccrackenb/sphenoid_model_superiol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0BB0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3676650" cy="2705100"/>
            <wp:effectExtent l="19050" t="0" r="0" b="0"/>
            <wp:docPr id="12" name="Picture 10" descr="0602d                                                          0002BAEC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0602d                                                          0002BAEC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B0" w:rsidRDefault="00640BB0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Pr="00640BB0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640BB0">
        <w:rPr>
          <w:rFonts w:ascii="Arial" w:hAnsi="Arial" w:cs="Arial"/>
          <w:b/>
          <w:shadow/>
          <w:kern w:val="24"/>
          <w:sz w:val="24"/>
          <w:szCs w:val="24"/>
        </w:rPr>
        <w:t>Bone Membranes</w:t>
      </w:r>
    </w:p>
    <w:p w:rsidR="0006526C" w:rsidRPr="00640BB0" w:rsidRDefault="0006526C" w:rsidP="00640BB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640BB0">
        <w:rPr>
          <w:rFonts w:ascii="Arial" w:hAnsi="Arial" w:cs="Arial"/>
          <w:shadow/>
          <w:kern w:val="24"/>
          <w:sz w:val="24"/>
          <w:szCs w:val="24"/>
        </w:rPr>
        <w:lastRenderedPageBreak/>
        <w:t>Periosteum</w:t>
      </w:r>
      <w:proofErr w:type="spellEnd"/>
      <w:r w:rsidRPr="00640BB0">
        <w:rPr>
          <w:rFonts w:ascii="Arial" w:hAnsi="Arial" w:cs="Arial"/>
          <w:shadow/>
          <w:kern w:val="24"/>
          <w:sz w:val="24"/>
          <w:szCs w:val="24"/>
        </w:rPr>
        <w:t xml:space="preserve"> – double-layered protective membrane</w:t>
      </w:r>
    </w:p>
    <w:p w:rsidR="0006526C" w:rsidRPr="00640BB0" w:rsidRDefault="0006526C" w:rsidP="00640BB0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0BB0">
        <w:rPr>
          <w:rFonts w:ascii="Arial" w:hAnsi="Arial" w:cs="Arial"/>
          <w:sz w:val="24"/>
          <w:szCs w:val="24"/>
        </w:rPr>
        <w:t>Outer fibrous layer is dense regular connective tissue</w:t>
      </w:r>
    </w:p>
    <w:p w:rsidR="0006526C" w:rsidRPr="00640BB0" w:rsidRDefault="0006526C" w:rsidP="00640BB0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40BB0">
        <w:rPr>
          <w:rFonts w:ascii="Arial" w:hAnsi="Arial" w:cs="Arial"/>
          <w:sz w:val="24"/>
          <w:szCs w:val="24"/>
        </w:rPr>
        <w:t>Richly supplied with nerve fibers, blood, and lymphatic vessels, which enter the bone via nutrient foramina</w:t>
      </w:r>
    </w:p>
    <w:p w:rsidR="0006526C" w:rsidRPr="00640BB0" w:rsidRDefault="0006526C" w:rsidP="00640BB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640BB0">
        <w:rPr>
          <w:rFonts w:ascii="Arial" w:hAnsi="Arial" w:cs="Arial"/>
          <w:shadow/>
          <w:kern w:val="24"/>
          <w:sz w:val="24"/>
          <w:szCs w:val="24"/>
        </w:rPr>
        <w:t>Endosteum</w:t>
      </w:r>
      <w:proofErr w:type="spellEnd"/>
      <w:r w:rsidRPr="00640BB0">
        <w:rPr>
          <w:rFonts w:ascii="Arial" w:hAnsi="Arial" w:cs="Arial"/>
          <w:shadow/>
          <w:kern w:val="24"/>
          <w:sz w:val="24"/>
          <w:szCs w:val="24"/>
        </w:rPr>
        <w:t xml:space="preserve"> – delicate membrane covering internal surfaces of bone</w:t>
      </w:r>
    </w:p>
    <w:p w:rsidR="00640BB0" w:rsidRDefault="00640BB0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40BB0" w:rsidRDefault="00640BB0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40BB0" w:rsidRDefault="004439A7" w:rsidP="003C2A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-561975</wp:posOffset>
            </wp:positionV>
            <wp:extent cx="3286125" cy="3114675"/>
            <wp:effectExtent l="19050" t="0" r="9525" b="0"/>
            <wp:wrapSquare wrapText="bothSides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500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-561975</wp:posOffset>
            </wp:positionV>
            <wp:extent cx="4353560" cy="3181350"/>
            <wp:effectExtent l="19050" t="0" r="8890" b="0"/>
            <wp:wrapSquare wrapText="bothSides"/>
            <wp:docPr id="14" name="Picture 13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17" cstate="print"/>
                    <a:srcRect t="2564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B0" w:rsidRDefault="00640BB0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40BB0" w:rsidRDefault="004439A7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4439A7">
        <w:rPr>
          <w:rFonts w:ascii="Arial" w:hAnsi="Arial" w:cs="Arial"/>
          <w:b/>
          <w:shadow/>
          <w:kern w:val="24"/>
          <w:sz w:val="24"/>
          <w:szCs w:val="24"/>
        </w:rPr>
        <w:t>Bone Marrow</w:t>
      </w:r>
    </w:p>
    <w:p w:rsidR="00000000" w:rsidRPr="004439A7" w:rsidRDefault="001142B1" w:rsidP="004439A7">
      <w:pPr>
        <w:numPr>
          <w:ilvl w:val="0"/>
          <w:numId w:val="20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140970</wp:posOffset>
            </wp:positionV>
            <wp:extent cx="3208655" cy="2085975"/>
            <wp:effectExtent l="19050" t="0" r="0" b="0"/>
            <wp:wrapSquare wrapText="bothSides"/>
            <wp:docPr id="17" name="Picture 16" descr="imagesCAJ1H1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J1H1T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0B6" w:rsidRPr="004439A7">
        <w:rPr>
          <w:rFonts w:ascii="Arial" w:hAnsi="Arial" w:cs="Arial"/>
          <w:shadow/>
          <w:kern w:val="24"/>
          <w:sz w:val="24"/>
          <w:szCs w:val="24"/>
        </w:rPr>
        <w:t xml:space="preserve">bone marrow – </w:t>
      </w:r>
      <w:r w:rsidR="00B630B6" w:rsidRPr="004439A7">
        <w:rPr>
          <w:rFonts w:ascii="Arial" w:hAnsi="Arial" w:cs="Arial"/>
          <w:shadow/>
          <w:kern w:val="24"/>
          <w:sz w:val="24"/>
          <w:szCs w:val="24"/>
        </w:rPr>
        <w:t xml:space="preserve">general term for soft tissue that occupies the marrow cavity of a long bone and small spaces amid the </w:t>
      </w:r>
      <w:proofErr w:type="spellStart"/>
      <w:r w:rsidR="00B630B6" w:rsidRPr="004439A7">
        <w:rPr>
          <w:rFonts w:ascii="Arial" w:hAnsi="Arial" w:cs="Arial"/>
          <w:shadow/>
          <w:kern w:val="24"/>
          <w:sz w:val="24"/>
          <w:szCs w:val="24"/>
        </w:rPr>
        <w:t>trabeculae</w:t>
      </w:r>
      <w:proofErr w:type="spellEnd"/>
      <w:r w:rsidR="00B630B6" w:rsidRPr="004439A7">
        <w:rPr>
          <w:rFonts w:ascii="Arial" w:hAnsi="Arial" w:cs="Arial"/>
          <w:shadow/>
          <w:kern w:val="24"/>
          <w:sz w:val="24"/>
          <w:szCs w:val="24"/>
        </w:rPr>
        <w:t xml:space="preserve"> of spongy bone</w:t>
      </w:r>
    </w:p>
    <w:p w:rsidR="004439A7" w:rsidRDefault="00B630B6" w:rsidP="004439A7">
      <w:pPr>
        <w:numPr>
          <w:ilvl w:val="0"/>
          <w:numId w:val="20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4439A7">
        <w:rPr>
          <w:rFonts w:ascii="Arial" w:hAnsi="Arial" w:cs="Arial"/>
          <w:shadow/>
          <w:kern w:val="24"/>
          <w:sz w:val="24"/>
          <w:szCs w:val="24"/>
        </w:rPr>
        <w:t xml:space="preserve">red marrow </w:t>
      </w:r>
    </w:p>
    <w:p w:rsidR="00000000" w:rsidRPr="004439A7" w:rsidRDefault="00B630B6" w:rsidP="004439A7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4439A7">
        <w:rPr>
          <w:rFonts w:ascii="Arial" w:hAnsi="Arial" w:cs="Arial"/>
          <w:shadow/>
          <w:kern w:val="24"/>
          <w:sz w:val="24"/>
          <w:szCs w:val="24"/>
        </w:rPr>
        <w:t>in nearly every bone in a child</w:t>
      </w:r>
    </w:p>
    <w:p w:rsidR="00000000" w:rsidRPr="004439A7" w:rsidRDefault="00B630B6" w:rsidP="004439A7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4439A7">
        <w:rPr>
          <w:rFonts w:ascii="Arial" w:hAnsi="Arial" w:cs="Arial"/>
          <w:shadow/>
          <w:kern w:val="24"/>
          <w:sz w:val="24"/>
          <w:szCs w:val="24"/>
        </w:rPr>
        <w:t>hemopoietic</w:t>
      </w:r>
      <w:proofErr w:type="spellEnd"/>
      <w:r w:rsidRPr="004439A7">
        <w:rPr>
          <w:rFonts w:ascii="Arial" w:hAnsi="Arial" w:cs="Arial"/>
          <w:shadow/>
          <w:kern w:val="24"/>
          <w:sz w:val="24"/>
          <w:szCs w:val="24"/>
        </w:rPr>
        <w:t xml:space="preserve"> tissue </w:t>
      </w:r>
      <w:r w:rsidRPr="004439A7">
        <w:rPr>
          <w:rFonts w:ascii="Arial" w:hAnsi="Arial" w:cs="Arial"/>
          <w:shadow/>
          <w:kern w:val="24"/>
          <w:sz w:val="24"/>
          <w:szCs w:val="24"/>
        </w:rPr>
        <w:t xml:space="preserve">- produces blood cells </w:t>
      </w:r>
    </w:p>
    <w:p w:rsidR="00000000" w:rsidRPr="004439A7" w:rsidRDefault="00B630B6" w:rsidP="004439A7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4439A7">
        <w:rPr>
          <w:rFonts w:ascii="Arial" w:hAnsi="Arial" w:cs="Arial"/>
          <w:shadow/>
          <w:kern w:val="24"/>
          <w:sz w:val="24"/>
          <w:szCs w:val="24"/>
        </w:rPr>
        <w:t xml:space="preserve">in adults, found in </w:t>
      </w:r>
      <w:r w:rsidRPr="004439A7">
        <w:rPr>
          <w:rFonts w:ascii="Arial" w:hAnsi="Arial" w:cs="Arial"/>
          <w:shadow/>
          <w:kern w:val="24"/>
          <w:sz w:val="24"/>
          <w:szCs w:val="24"/>
        </w:rPr>
        <w:t xml:space="preserve">skull, vertebrae, ribs, sternum, part of pelvic girdle, and proximal heads of </w:t>
      </w:r>
      <w:proofErr w:type="spellStart"/>
      <w:r w:rsidRPr="004439A7">
        <w:rPr>
          <w:rFonts w:ascii="Arial" w:hAnsi="Arial" w:cs="Arial"/>
          <w:shadow/>
          <w:kern w:val="24"/>
          <w:sz w:val="24"/>
          <w:szCs w:val="24"/>
        </w:rPr>
        <w:t>humerus</w:t>
      </w:r>
      <w:proofErr w:type="spellEnd"/>
      <w:r w:rsidRPr="004439A7">
        <w:rPr>
          <w:rFonts w:ascii="Arial" w:hAnsi="Arial" w:cs="Arial"/>
          <w:shadow/>
          <w:kern w:val="24"/>
          <w:sz w:val="24"/>
          <w:szCs w:val="24"/>
        </w:rPr>
        <w:t xml:space="preserve"> and femur</w:t>
      </w:r>
    </w:p>
    <w:p w:rsidR="00000000" w:rsidRPr="004439A7" w:rsidRDefault="00B630B6" w:rsidP="004439A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4439A7">
        <w:rPr>
          <w:rFonts w:ascii="Arial" w:hAnsi="Arial" w:cs="Arial"/>
          <w:shadow/>
          <w:kern w:val="24"/>
          <w:sz w:val="24"/>
          <w:szCs w:val="24"/>
        </w:rPr>
        <w:t>yellow marrow found in adults</w:t>
      </w:r>
    </w:p>
    <w:p w:rsidR="00000000" w:rsidRPr="004439A7" w:rsidRDefault="00B630B6" w:rsidP="004439A7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4439A7">
        <w:rPr>
          <w:rFonts w:ascii="Arial" w:hAnsi="Arial" w:cs="Arial"/>
          <w:shadow/>
          <w:kern w:val="24"/>
          <w:sz w:val="24"/>
          <w:szCs w:val="24"/>
        </w:rPr>
        <w:t>most red marrow turns into fatty yellow marrow</w:t>
      </w:r>
    </w:p>
    <w:p w:rsidR="00000000" w:rsidRPr="004439A7" w:rsidRDefault="00B630B6" w:rsidP="004439A7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4439A7">
        <w:rPr>
          <w:rFonts w:ascii="Arial" w:hAnsi="Arial" w:cs="Arial"/>
          <w:shadow/>
          <w:kern w:val="24"/>
          <w:sz w:val="24"/>
          <w:szCs w:val="24"/>
        </w:rPr>
        <w:t>no longer produces blood</w:t>
      </w:r>
    </w:p>
    <w:p w:rsidR="004439A7" w:rsidRPr="004439A7" w:rsidRDefault="004439A7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2480F" w:rsidRDefault="00801594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kern w:val="24"/>
          <w:sz w:val="24"/>
          <w:szCs w:val="24"/>
        </w:rPr>
        <w:t>Bone Development</w:t>
      </w:r>
    </w:p>
    <w:p w:rsidR="00000000" w:rsidRPr="00801594" w:rsidRDefault="001142B1" w:rsidP="00801594">
      <w:pPr>
        <w:numPr>
          <w:ilvl w:val="0"/>
          <w:numId w:val="21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20955</wp:posOffset>
            </wp:positionV>
            <wp:extent cx="3856990" cy="2781300"/>
            <wp:effectExtent l="19050" t="0" r="0" b="0"/>
            <wp:wrapSquare wrapText="bothSides"/>
            <wp:docPr id="22" name="Picture 21" descr="Physis_normal_annotat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s_normal_annotated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0B6" w:rsidRPr="00801594">
        <w:rPr>
          <w:rFonts w:ascii="Arial" w:hAnsi="Arial" w:cs="Arial"/>
          <w:shadow/>
          <w:kern w:val="24"/>
          <w:sz w:val="24"/>
          <w:szCs w:val="24"/>
        </w:rPr>
        <w:t xml:space="preserve">ossification or </w:t>
      </w:r>
      <w:proofErr w:type="spellStart"/>
      <w:r w:rsidR="00B630B6" w:rsidRPr="00801594">
        <w:rPr>
          <w:rFonts w:ascii="Arial" w:hAnsi="Arial" w:cs="Arial"/>
          <w:shadow/>
          <w:kern w:val="24"/>
          <w:sz w:val="24"/>
          <w:szCs w:val="24"/>
        </w:rPr>
        <w:t>osteogenesis</w:t>
      </w:r>
      <w:proofErr w:type="spellEnd"/>
      <w:r w:rsidR="00B630B6" w:rsidRPr="00801594">
        <w:rPr>
          <w:rFonts w:ascii="Arial" w:hAnsi="Arial" w:cs="Arial"/>
          <w:shadow/>
          <w:kern w:val="24"/>
          <w:sz w:val="24"/>
          <w:szCs w:val="24"/>
        </w:rPr>
        <w:t xml:space="preserve"> – the formation of bone</w:t>
      </w:r>
    </w:p>
    <w:p w:rsidR="00000000" w:rsidRPr="00801594" w:rsidRDefault="00B630B6" w:rsidP="00801594">
      <w:pPr>
        <w:numPr>
          <w:ilvl w:val="0"/>
          <w:numId w:val="21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01594">
        <w:rPr>
          <w:rFonts w:ascii="Arial" w:hAnsi="Arial" w:cs="Arial"/>
          <w:shadow/>
          <w:kern w:val="24"/>
          <w:sz w:val="24"/>
          <w:szCs w:val="24"/>
        </w:rPr>
        <w:t>in the human fetus and infant, bone develops by two methods:</w:t>
      </w:r>
    </w:p>
    <w:p w:rsidR="00801594" w:rsidRDefault="00B630B6" w:rsidP="00801594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801594">
        <w:rPr>
          <w:rFonts w:ascii="Arial" w:hAnsi="Arial" w:cs="Arial"/>
          <w:shadow/>
          <w:kern w:val="24"/>
          <w:sz w:val="24"/>
          <w:szCs w:val="24"/>
        </w:rPr>
        <w:t>intramembranous</w:t>
      </w:r>
      <w:proofErr w:type="spellEnd"/>
      <w:r w:rsidRPr="00801594">
        <w:rPr>
          <w:rFonts w:ascii="Arial" w:hAnsi="Arial" w:cs="Arial"/>
          <w:shadow/>
          <w:kern w:val="24"/>
          <w:sz w:val="24"/>
          <w:szCs w:val="24"/>
        </w:rPr>
        <w:t xml:space="preserve"> ossification</w:t>
      </w:r>
    </w:p>
    <w:p w:rsidR="00000000" w:rsidRPr="00801594" w:rsidRDefault="00B630B6" w:rsidP="00801594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801594">
        <w:rPr>
          <w:rFonts w:ascii="Arial" w:hAnsi="Arial" w:cs="Arial"/>
          <w:shadow/>
          <w:kern w:val="24"/>
          <w:sz w:val="24"/>
          <w:szCs w:val="24"/>
        </w:rPr>
        <w:t>endochondral</w:t>
      </w:r>
      <w:proofErr w:type="spellEnd"/>
      <w:r w:rsidRPr="00801594">
        <w:rPr>
          <w:rFonts w:ascii="Arial" w:hAnsi="Arial" w:cs="Arial"/>
          <w:shadow/>
          <w:kern w:val="24"/>
          <w:sz w:val="24"/>
          <w:szCs w:val="24"/>
        </w:rPr>
        <w:t xml:space="preserve"> ossification </w:t>
      </w:r>
    </w:p>
    <w:p w:rsidR="0002480F" w:rsidRDefault="0002480F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801594" w:rsidRDefault="00801594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801594" w:rsidRDefault="00801594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801594">
        <w:rPr>
          <w:rFonts w:ascii="Arial" w:hAnsi="Arial" w:cs="Arial"/>
          <w:b/>
          <w:shadow/>
          <w:kern w:val="24"/>
          <w:sz w:val="24"/>
          <w:szCs w:val="24"/>
        </w:rPr>
        <w:drawing>
          <wp:inline distT="0" distB="0" distL="0" distR="0">
            <wp:extent cx="2386012" cy="1587"/>
            <wp:effectExtent l="19050" t="0" r="0" b="0"/>
            <wp:docPr id="18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86012" cy="1587"/>
                      <a:chOff x="1712913" y="3595688"/>
                      <a:chExt cx="2386012" cy="1587"/>
                    </a:xfrm>
                  </a:grpSpPr>
                  <a:sp>
                    <a:nvSpPr>
                      <a:cNvPr id="34835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712913" y="3595688"/>
                        <a:ext cx="2386012" cy="1587"/>
                      </a:xfrm>
                      <a:prstGeom prst="line">
                        <a:avLst/>
                      </a:prstGeom>
                      <a:noFill/>
                      <a:ln w="14288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801594">
        <w:rPr>
          <w:rFonts w:ascii="Arial" w:hAnsi="Arial" w:cs="Arial"/>
          <w:b/>
          <w:shadow/>
          <w:kern w:val="24"/>
          <w:sz w:val="24"/>
          <w:szCs w:val="24"/>
        </w:rPr>
        <w:drawing>
          <wp:inline distT="0" distB="0" distL="0" distR="0">
            <wp:extent cx="2386012" cy="1587"/>
            <wp:effectExtent l="19050" t="0" r="0" b="0"/>
            <wp:docPr id="19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86012" cy="1587"/>
                      <a:chOff x="1712913" y="3595688"/>
                      <a:chExt cx="2386012" cy="1587"/>
                    </a:xfrm>
                  </a:grpSpPr>
                  <a:sp>
                    <a:nvSpPr>
                      <a:cNvPr id="34835" name="Line 23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712913" y="3595688"/>
                        <a:ext cx="2386012" cy="1587"/>
                      </a:xfrm>
                      <a:prstGeom prst="line">
                        <a:avLst/>
                      </a:prstGeom>
                      <a:noFill/>
                      <a:ln w="14288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2480F" w:rsidRDefault="0002480F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02480F" w:rsidRDefault="0002480F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1142B1" w:rsidRDefault="001142B1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1142B1" w:rsidRDefault="001142B1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kern w:val="24"/>
          <w:sz w:val="24"/>
          <w:szCs w:val="24"/>
        </w:rPr>
        <w:t>Bone Growth and Remodeling</w:t>
      </w:r>
    </w:p>
    <w:p w:rsidR="00000000" w:rsidRPr="001142B1" w:rsidRDefault="00B630B6" w:rsidP="001142B1">
      <w:pPr>
        <w:numPr>
          <w:ilvl w:val="0"/>
          <w:numId w:val="23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142B1">
        <w:rPr>
          <w:rFonts w:ascii="Arial" w:hAnsi="Arial" w:cs="Arial"/>
          <w:shadow/>
          <w:kern w:val="24"/>
          <w:sz w:val="24"/>
          <w:szCs w:val="24"/>
        </w:rPr>
        <w:t>ossification continues throughout life with the growth and remodeling of bones</w:t>
      </w:r>
    </w:p>
    <w:p w:rsidR="00000000" w:rsidRPr="001142B1" w:rsidRDefault="00B630B6" w:rsidP="001142B1">
      <w:pPr>
        <w:numPr>
          <w:ilvl w:val="0"/>
          <w:numId w:val="23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142B1">
        <w:rPr>
          <w:rFonts w:ascii="Arial" w:hAnsi="Arial" w:cs="Arial"/>
          <w:shadow/>
          <w:kern w:val="24"/>
          <w:sz w:val="24"/>
          <w:szCs w:val="24"/>
        </w:rPr>
        <w:t>bones grow in two directions: length and width</w:t>
      </w:r>
    </w:p>
    <w:p w:rsidR="001142B1" w:rsidRDefault="00B630B6" w:rsidP="001142B1">
      <w:pPr>
        <w:numPr>
          <w:ilvl w:val="0"/>
          <w:numId w:val="23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142B1">
        <w:rPr>
          <w:rFonts w:ascii="Arial" w:hAnsi="Arial" w:cs="Arial"/>
          <w:shadow/>
          <w:kern w:val="24"/>
          <w:sz w:val="24"/>
          <w:szCs w:val="24"/>
        </w:rPr>
        <w:t xml:space="preserve">bone elongation </w:t>
      </w:r>
    </w:p>
    <w:p w:rsidR="001142B1" w:rsidRDefault="00B630B6" w:rsidP="001142B1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1142B1">
        <w:rPr>
          <w:rFonts w:ascii="Arial" w:hAnsi="Arial" w:cs="Arial"/>
          <w:shadow/>
          <w:kern w:val="24"/>
          <w:sz w:val="24"/>
          <w:szCs w:val="24"/>
        </w:rPr>
        <w:t>epiphyseal</w:t>
      </w:r>
      <w:proofErr w:type="spellEnd"/>
      <w:r w:rsidRPr="001142B1">
        <w:rPr>
          <w:rFonts w:ascii="Arial" w:hAnsi="Arial" w:cs="Arial"/>
          <w:shadow/>
          <w:kern w:val="24"/>
          <w:sz w:val="24"/>
          <w:szCs w:val="24"/>
        </w:rPr>
        <w:t xml:space="preserve"> plate – a region of transition from cartilage to bone</w:t>
      </w:r>
    </w:p>
    <w:p w:rsidR="00000000" w:rsidRPr="001142B1" w:rsidRDefault="00B630B6" w:rsidP="001142B1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142B1">
        <w:rPr>
          <w:rFonts w:ascii="Arial" w:hAnsi="Arial" w:cs="Arial"/>
          <w:shadow/>
          <w:kern w:val="24"/>
          <w:sz w:val="24"/>
          <w:szCs w:val="24"/>
        </w:rPr>
        <w:t>functions as growth zone where the bones elongate</w:t>
      </w:r>
    </w:p>
    <w:p w:rsidR="00000000" w:rsidRPr="001142B1" w:rsidRDefault="00B630B6" w:rsidP="001142B1">
      <w:pPr>
        <w:numPr>
          <w:ilvl w:val="2"/>
          <w:numId w:val="23"/>
        </w:numPr>
        <w:tabs>
          <w:tab w:val="num" w:pos="2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142B1">
        <w:rPr>
          <w:rFonts w:ascii="Arial" w:hAnsi="Arial" w:cs="Arial"/>
          <w:shadow/>
          <w:kern w:val="24"/>
          <w:sz w:val="24"/>
          <w:szCs w:val="24"/>
        </w:rPr>
        <w:t>consists of typical hyaline cartilage in the middle</w:t>
      </w:r>
    </w:p>
    <w:p w:rsidR="00000000" w:rsidRPr="001142B1" w:rsidRDefault="00B630B6" w:rsidP="001142B1">
      <w:pPr>
        <w:numPr>
          <w:ilvl w:val="2"/>
          <w:numId w:val="23"/>
        </w:numPr>
        <w:tabs>
          <w:tab w:val="num" w:pos="2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142B1">
        <w:rPr>
          <w:rFonts w:ascii="Arial" w:hAnsi="Arial" w:cs="Arial"/>
          <w:shadow/>
          <w:kern w:val="24"/>
          <w:sz w:val="24"/>
          <w:szCs w:val="24"/>
        </w:rPr>
        <w:t>with a transition zone on each side where cartilage is being replace</w:t>
      </w:r>
      <w:r w:rsidRPr="001142B1">
        <w:rPr>
          <w:rFonts w:ascii="Arial" w:hAnsi="Arial" w:cs="Arial"/>
          <w:shadow/>
          <w:kern w:val="24"/>
          <w:sz w:val="24"/>
          <w:szCs w:val="24"/>
        </w:rPr>
        <w:t>d by bone</w:t>
      </w:r>
    </w:p>
    <w:p w:rsidR="001142B1" w:rsidRDefault="001142B1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06526C" w:rsidRPr="00030426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30426">
        <w:rPr>
          <w:rFonts w:ascii="Arial" w:hAnsi="Arial" w:cs="Arial"/>
          <w:b/>
          <w:shadow/>
          <w:kern w:val="24"/>
          <w:sz w:val="24"/>
          <w:szCs w:val="24"/>
        </w:rPr>
        <w:t>Factors Affecting Bone Growth</w:t>
      </w:r>
    </w:p>
    <w:p w:rsidR="0006526C" w:rsidRPr="00030426" w:rsidRDefault="0006526C" w:rsidP="0003042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Heredity</w:t>
      </w:r>
    </w:p>
    <w:p w:rsidR="0006526C" w:rsidRPr="00030426" w:rsidRDefault="0006526C" w:rsidP="0003042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Nutrition</w:t>
      </w:r>
    </w:p>
    <w:p w:rsidR="0006526C" w:rsidRPr="00030426" w:rsidRDefault="0006526C" w:rsidP="00030426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Calcium, phosphorus, protein, Vitamin D,  A, C</w:t>
      </w:r>
    </w:p>
    <w:p w:rsidR="0006526C" w:rsidRPr="00030426" w:rsidRDefault="0006526C" w:rsidP="0003042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Hormones</w:t>
      </w:r>
    </w:p>
    <w:p w:rsidR="0006526C" w:rsidRPr="00030426" w:rsidRDefault="0006526C" w:rsidP="0003042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Exercise or “stress”</w:t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6526C">
        <w:rPr>
          <w:rFonts w:ascii="Arial" w:hAnsi="Arial" w:cs="Arial"/>
          <w:sz w:val="24"/>
          <w:szCs w:val="24"/>
        </w:rPr>
        <w:t>Without bones becoming weight bearing, they lose calcium</w:t>
      </w:r>
    </w:p>
    <w:p w:rsidR="00030426" w:rsidRDefault="00030426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Pr="00030426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30426">
        <w:rPr>
          <w:rFonts w:ascii="Arial" w:hAnsi="Arial" w:cs="Arial"/>
          <w:b/>
          <w:shadow/>
          <w:kern w:val="24"/>
          <w:sz w:val="24"/>
          <w:szCs w:val="24"/>
        </w:rPr>
        <w:t xml:space="preserve">Hormonal Regulation of Bone Growth </w:t>
      </w:r>
      <w:proofErr w:type="gramStart"/>
      <w:r w:rsidRPr="00030426">
        <w:rPr>
          <w:rFonts w:ascii="Arial" w:hAnsi="Arial" w:cs="Arial"/>
          <w:b/>
          <w:shadow/>
          <w:kern w:val="24"/>
          <w:sz w:val="24"/>
          <w:szCs w:val="24"/>
        </w:rPr>
        <w:t>During</w:t>
      </w:r>
      <w:proofErr w:type="gramEnd"/>
      <w:r w:rsidRPr="00030426">
        <w:rPr>
          <w:rFonts w:ascii="Arial" w:hAnsi="Arial" w:cs="Arial"/>
          <w:b/>
          <w:shadow/>
          <w:kern w:val="24"/>
          <w:sz w:val="24"/>
          <w:szCs w:val="24"/>
        </w:rPr>
        <w:t xml:space="preserve"> Youth</w:t>
      </w:r>
    </w:p>
    <w:p w:rsidR="0006526C" w:rsidRPr="00030426" w:rsidRDefault="0006526C" w:rsidP="0003042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 xml:space="preserve">During infancy and childhood, </w:t>
      </w:r>
      <w:proofErr w:type="spellStart"/>
      <w:r w:rsidRPr="00030426">
        <w:rPr>
          <w:rFonts w:ascii="Arial" w:hAnsi="Arial" w:cs="Arial"/>
          <w:shadow/>
          <w:kern w:val="24"/>
          <w:sz w:val="24"/>
          <w:szCs w:val="24"/>
        </w:rPr>
        <w:t>epiphyseal</w:t>
      </w:r>
      <w:proofErr w:type="spellEnd"/>
      <w:r w:rsidRPr="00030426">
        <w:rPr>
          <w:rFonts w:ascii="Arial" w:hAnsi="Arial" w:cs="Arial"/>
          <w:shadow/>
          <w:kern w:val="24"/>
          <w:sz w:val="24"/>
          <w:szCs w:val="24"/>
        </w:rPr>
        <w:t xml:space="preserve"> plate activity is stimulated by growth hormone</w:t>
      </w:r>
    </w:p>
    <w:p w:rsidR="00030426" w:rsidRDefault="0006526C" w:rsidP="0003042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 xml:space="preserve">During puberty, testosterone and estrogens: </w:t>
      </w:r>
    </w:p>
    <w:p w:rsidR="00030426" w:rsidRPr="00030426" w:rsidRDefault="00030426" w:rsidP="00030426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kern w:val="24"/>
          <w:sz w:val="24"/>
          <w:szCs w:val="24"/>
        </w:rPr>
        <w:t>I</w:t>
      </w:r>
      <w:r w:rsidR="0006526C" w:rsidRPr="00030426">
        <w:rPr>
          <w:rFonts w:ascii="Arial" w:hAnsi="Arial" w:cs="Arial"/>
          <w:sz w:val="24"/>
          <w:szCs w:val="24"/>
        </w:rPr>
        <w:t>nitially promote adolescent growth spurts</w:t>
      </w:r>
    </w:p>
    <w:p w:rsidR="00030426" w:rsidRPr="00030426" w:rsidRDefault="0006526C" w:rsidP="00030426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 xml:space="preserve">Cause </w:t>
      </w:r>
      <w:proofErr w:type="spellStart"/>
      <w:r w:rsidRPr="00030426">
        <w:rPr>
          <w:rFonts w:ascii="Arial" w:hAnsi="Arial" w:cs="Arial"/>
          <w:sz w:val="24"/>
          <w:szCs w:val="24"/>
        </w:rPr>
        <w:t>masculinization</w:t>
      </w:r>
      <w:proofErr w:type="spellEnd"/>
      <w:r w:rsidRPr="00030426">
        <w:rPr>
          <w:rFonts w:ascii="Arial" w:hAnsi="Arial" w:cs="Arial"/>
          <w:sz w:val="24"/>
          <w:szCs w:val="24"/>
        </w:rPr>
        <w:t xml:space="preserve"> and feminization of specific parts of the skeleton</w:t>
      </w:r>
    </w:p>
    <w:p w:rsidR="0006526C" w:rsidRPr="00030426" w:rsidRDefault="0006526C" w:rsidP="00030426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 xml:space="preserve">Later induce </w:t>
      </w:r>
      <w:proofErr w:type="spellStart"/>
      <w:r w:rsidRPr="00030426">
        <w:rPr>
          <w:rFonts w:ascii="Arial" w:hAnsi="Arial" w:cs="Arial"/>
          <w:sz w:val="24"/>
          <w:szCs w:val="24"/>
        </w:rPr>
        <w:t>epiphyseal</w:t>
      </w:r>
      <w:proofErr w:type="spellEnd"/>
      <w:r w:rsidRPr="00030426">
        <w:rPr>
          <w:rFonts w:ascii="Arial" w:hAnsi="Arial" w:cs="Arial"/>
          <w:sz w:val="24"/>
          <w:szCs w:val="24"/>
        </w:rPr>
        <w:t xml:space="preserve"> plate closure, ending longitudinal bone growth  </w:t>
      </w:r>
    </w:p>
    <w:p w:rsidR="00030426" w:rsidRDefault="00030426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06526C" w:rsidRPr="00030426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30426">
        <w:rPr>
          <w:rFonts w:ascii="Arial" w:hAnsi="Arial" w:cs="Arial"/>
          <w:b/>
          <w:shadow/>
          <w:kern w:val="24"/>
          <w:sz w:val="24"/>
          <w:szCs w:val="24"/>
        </w:rPr>
        <w:t>Importance of Ionic Calcium in the Body</w:t>
      </w:r>
    </w:p>
    <w:p w:rsidR="00030426" w:rsidRDefault="0006526C" w:rsidP="0003042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Calcium is necessary for:</w:t>
      </w:r>
    </w:p>
    <w:p w:rsidR="00030426" w:rsidRPr="00030426" w:rsidRDefault="0006526C" w:rsidP="00030426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Transmission of nerve impulses</w:t>
      </w:r>
    </w:p>
    <w:p w:rsidR="00030426" w:rsidRPr="00030426" w:rsidRDefault="0006526C" w:rsidP="00030426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Muscle contraction</w:t>
      </w:r>
    </w:p>
    <w:p w:rsidR="00030426" w:rsidRPr="00030426" w:rsidRDefault="00FB1275" w:rsidP="00030426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4445</wp:posOffset>
            </wp:positionV>
            <wp:extent cx="3724275" cy="2495550"/>
            <wp:effectExtent l="19050" t="0" r="9525" b="0"/>
            <wp:wrapSquare wrapText="bothSides"/>
            <wp:docPr id="23" name="Picture 17" descr="06-13_BoneStress_1.jpg                                         00022840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06-13_BoneStress_1.jpg                                         00022840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89" t="999" r="1489" b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26C" w:rsidRPr="00030426">
        <w:rPr>
          <w:rFonts w:ascii="Arial" w:hAnsi="Arial" w:cs="Arial"/>
          <w:sz w:val="24"/>
          <w:szCs w:val="24"/>
        </w:rPr>
        <w:t>Blood coagulation</w:t>
      </w:r>
    </w:p>
    <w:p w:rsidR="00030426" w:rsidRPr="00030426" w:rsidRDefault="0006526C" w:rsidP="00030426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Secretion by glands and nerve cells</w:t>
      </w:r>
    </w:p>
    <w:p w:rsidR="0006526C" w:rsidRPr="00030426" w:rsidRDefault="0006526C" w:rsidP="00030426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Cell division</w:t>
      </w:r>
    </w:p>
    <w:p w:rsidR="001142B1" w:rsidRDefault="001142B1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06526C" w:rsidRPr="00030426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30426">
        <w:rPr>
          <w:rFonts w:ascii="Arial" w:hAnsi="Arial" w:cs="Arial"/>
          <w:b/>
          <w:shadow/>
          <w:kern w:val="24"/>
          <w:sz w:val="24"/>
          <w:szCs w:val="24"/>
        </w:rPr>
        <w:t>Response to Mechanical Stress</w:t>
      </w:r>
    </w:p>
    <w:p w:rsidR="00030426" w:rsidRDefault="0006526C" w:rsidP="0003042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Wolff’s law – a bone grows or remodels in response to the forces or demands placed upon it</w:t>
      </w:r>
    </w:p>
    <w:p w:rsidR="00030426" w:rsidRDefault="0006526C" w:rsidP="0003042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Observations supporting Wolff’s law include</w:t>
      </w:r>
    </w:p>
    <w:p w:rsidR="00030426" w:rsidRPr="00030426" w:rsidRDefault="0006526C" w:rsidP="00030426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Long bones are thickest midway along the shaft (where bending stress is greatest)</w:t>
      </w:r>
    </w:p>
    <w:p w:rsidR="0006526C" w:rsidRPr="00030426" w:rsidRDefault="0006526C" w:rsidP="00030426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Curved bones are thickest where they are most likely to buckle</w:t>
      </w:r>
    </w:p>
    <w:p w:rsidR="0006526C" w:rsidRPr="00FB1275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b/>
          <w:shadow/>
          <w:kern w:val="24"/>
          <w:sz w:val="24"/>
          <w:szCs w:val="24"/>
        </w:rPr>
        <w:t>Bone Fractures (Breaks)</w:t>
      </w:r>
    </w:p>
    <w:p w:rsidR="00030426" w:rsidRDefault="0006526C" w:rsidP="0003042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Bone fractures are classified by:</w:t>
      </w:r>
    </w:p>
    <w:p w:rsidR="00030426" w:rsidRPr="00030426" w:rsidRDefault="0006526C" w:rsidP="00030426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The position of the bone ends after fracture</w:t>
      </w:r>
    </w:p>
    <w:p w:rsidR="00030426" w:rsidRPr="00030426" w:rsidRDefault="0006526C" w:rsidP="00030426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The completeness of the break</w:t>
      </w:r>
    </w:p>
    <w:p w:rsidR="00030426" w:rsidRPr="00030426" w:rsidRDefault="0006526C" w:rsidP="00030426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The orientation of the bone to the long axis</w:t>
      </w:r>
    </w:p>
    <w:p w:rsidR="00030426" w:rsidRPr="00030426" w:rsidRDefault="0006526C" w:rsidP="0006526C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Whether or not the bones ends penetrate the skin</w:t>
      </w:r>
    </w:p>
    <w:p w:rsidR="00030426" w:rsidRDefault="0006526C" w:rsidP="0003042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Types of Bone Fractures</w:t>
      </w:r>
    </w:p>
    <w:p w:rsidR="00030426" w:rsidRDefault="0006526C" w:rsidP="00030426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Compound (open) – bone ends penetrate the skin</w:t>
      </w:r>
    </w:p>
    <w:p w:rsidR="00030426" w:rsidRDefault="0006526C" w:rsidP="00030426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Simple (closed) – bone ends do not penetrate the skin</w:t>
      </w:r>
    </w:p>
    <w:p w:rsidR="00030426" w:rsidRDefault="0006526C" w:rsidP="00030426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Greenstick – incomplete fracture where one side of the bone breaks and the other side bends; common in children</w:t>
      </w:r>
    </w:p>
    <w:p w:rsidR="00030426" w:rsidRDefault="0006526C" w:rsidP="00030426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Comminuted – bone fragments into three or more pieces; common in the elderly</w:t>
      </w:r>
    </w:p>
    <w:p w:rsidR="0006526C" w:rsidRPr="00030426" w:rsidRDefault="0006526C" w:rsidP="00030426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Compression – bone is crushed; common in porous bones</w:t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ind w:left="576" w:hanging="446"/>
        <w:rPr>
          <w:rFonts w:ascii="Arial" w:hAnsi="Arial" w:cs="Arial"/>
          <w:shadow/>
          <w:kern w:val="24"/>
          <w:sz w:val="24"/>
          <w:szCs w:val="24"/>
        </w:rPr>
      </w:pPr>
    </w:p>
    <w:p w:rsidR="00FB1275" w:rsidRDefault="00FB1275" w:rsidP="00FB12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noProof/>
          <w:kern w:val="24"/>
          <w:sz w:val="24"/>
          <w:szCs w:val="24"/>
        </w:rPr>
        <w:drawing>
          <wp:inline distT="0" distB="0" distL="0" distR="0">
            <wp:extent cx="4076700" cy="4038600"/>
            <wp:effectExtent l="19050" t="0" r="0" b="0"/>
            <wp:docPr id="24" name="Picture 23" descr="fracturetypes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cturetypesimage.jpg"/>
                    <pic:cNvPicPr/>
                  </pic:nvPicPr>
                  <pic:blipFill>
                    <a:blip r:embed="rId21" cstate="print"/>
                    <a:srcRect t="4167" b="750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275" w:rsidRDefault="00FB1275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FB1275" w:rsidRDefault="007C71E2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71120</wp:posOffset>
            </wp:positionV>
            <wp:extent cx="2153920" cy="1895475"/>
            <wp:effectExtent l="19050" t="0" r="0" b="0"/>
            <wp:wrapSquare wrapText="bothSides"/>
            <wp:docPr id="26" name="il_fi" descr="http://www.emedx.com/emedx/diagnosis_information/diagnosis_information_image_files/shoulder_images/proximal_humerus_fracture_x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medx.com/emedx/diagnosis_information/diagnosis_information_image_files/shoulder_images/proximal_humerus_fracture_xra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71120</wp:posOffset>
            </wp:positionV>
            <wp:extent cx="1428750" cy="1895475"/>
            <wp:effectExtent l="19050" t="0" r="0" b="0"/>
            <wp:wrapSquare wrapText="bothSides"/>
            <wp:docPr id="25" name="Picture 14" descr="https://encrypted-tbn3.google.com/images?q=tbn:ANd9GcSCINI2vK_h3-TIPEJQDA0qdzsyQ0hbs_NZ4kzVDUEAW4wwC-DIeq5k5E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oogle.com/images?q=tbn:ANd9GcSCINI2vK_h3-TIPEJQDA0qdzsyQ0hbs_NZ4kzVDUEAW4wwC-DIeq5k5E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275" w:rsidRDefault="00FB1275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FB1275" w:rsidRDefault="00FB1275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FB1275" w:rsidRDefault="00FB1275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FB1275" w:rsidRDefault="00FB1275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FB1275" w:rsidRDefault="00FB1275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FB1275" w:rsidRDefault="00FB1275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06526C" w:rsidRPr="00030426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30426">
        <w:rPr>
          <w:rFonts w:ascii="Arial" w:hAnsi="Arial" w:cs="Arial"/>
          <w:b/>
          <w:shadow/>
          <w:kern w:val="24"/>
          <w:sz w:val="24"/>
          <w:szCs w:val="24"/>
        </w:rPr>
        <w:t>Stages in the Healing of a Bone Fracture</w:t>
      </w:r>
    </w:p>
    <w:p w:rsidR="00030426" w:rsidRDefault="0006526C" w:rsidP="0003042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Hematoma formation</w:t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  <w:t xml:space="preserve">A </w:t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</w:p>
    <w:p w:rsidR="00030426" w:rsidRPr="00030426" w:rsidRDefault="0006526C" w:rsidP="0003042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Torn blood vessels hemorrhage</w:t>
      </w:r>
    </w:p>
    <w:p w:rsidR="00030426" w:rsidRPr="00030426" w:rsidRDefault="0006526C" w:rsidP="0003042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A mass of clotted blood (hematoma) forms at the fracture site</w:t>
      </w:r>
    </w:p>
    <w:p w:rsidR="00030426" w:rsidRPr="00030426" w:rsidRDefault="0006526C" w:rsidP="0003042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Site becomes swollen, painful, and inflamed</w:t>
      </w:r>
    </w:p>
    <w:p w:rsidR="00030426" w:rsidRDefault="0006526C" w:rsidP="0003042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030426">
        <w:rPr>
          <w:rFonts w:ascii="Arial" w:hAnsi="Arial" w:cs="Arial"/>
          <w:shadow/>
          <w:kern w:val="24"/>
          <w:sz w:val="24"/>
          <w:szCs w:val="24"/>
        </w:rPr>
        <w:t>Fibrocartilaginous</w:t>
      </w:r>
      <w:proofErr w:type="spellEnd"/>
      <w:r w:rsidRPr="00030426">
        <w:rPr>
          <w:rFonts w:ascii="Arial" w:hAnsi="Arial" w:cs="Arial"/>
          <w:shadow/>
          <w:kern w:val="24"/>
          <w:sz w:val="24"/>
          <w:szCs w:val="24"/>
        </w:rPr>
        <w:t xml:space="preserve"> callus forms</w:t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  <w:t>B</w:t>
      </w:r>
    </w:p>
    <w:p w:rsidR="00030426" w:rsidRDefault="0006526C" w:rsidP="0003042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Bony callus formation</w:t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  <w:t>C</w:t>
      </w:r>
    </w:p>
    <w:p w:rsidR="00030426" w:rsidRPr="00030426" w:rsidRDefault="0006526C" w:rsidP="0003042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Bone callus begins 3-4 weeks after injury, and continues until firm union is formed 2-3 months later</w:t>
      </w:r>
    </w:p>
    <w:p w:rsidR="00030426" w:rsidRDefault="0006526C" w:rsidP="0003042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Bone remodeling</w:t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</w:r>
      <w:r w:rsidR="007C71E2">
        <w:rPr>
          <w:rFonts w:ascii="Arial" w:hAnsi="Arial" w:cs="Arial"/>
          <w:shadow/>
          <w:kern w:val="24"/>
          <w:sz w:val="24"/>
          <w:szCs w:val="24"/>
        </w:rPr>
        <w:tab/>
        <w:t>D</w:t>
      </w:r>
    </w:p>
    <w:p w:rsidR="00030426" w:rsidRPr="00030426" w:rsidRDefault="0006526C" w:rsidP="0003042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 xml:space="preserve">Excess material on the bone shaft exterior and in the </w:t>
      </w:r>
      <w:proofErr w:type="spellStart"/>
      <w:r w:rsidRPr="00030426">
        <w:rPr>
          <w:rFonts w:ascii="Arial" w:hAnsi="Arial" w:cs="Arial"/>
          <w:sz w:val="24"/>
          <w:szCs w:val="24"/>
        </w:rPr>
        <w:t>medullary</w:t>
      </w:r>
      <w:proofErr w:type="spellEnd"/>
      <w:r w:rsidRPr="00030426">
        <w:rPr>
          <w:rFonts w:ascii="Arial" w:hAnsi="Arial" w:cs="Arial"/>
          <w:sz w:val="24"/>
          <w:szCs w:val="24"/>
        </w:rPr>
        <w:t xml:space="preserve"> canal is removed</w:t>
      </w:r>
    </w:p>
    <w:p w:rsidR="0006526C" w:rsidRPr="00030426" w:rsidRDefault="0006526C" w:rsidP="00030426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Compact bone is laid down to reconstruct shaft walls</w:t>
      </w:r>
    </w:p>
    <w:p w:rsidR="00030426" w:rsidRDefault="00030426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7C71E2" w:rsidRDefault="00CA7F25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noProof/>
          <w:kern w:val="24"/>
          <w:sz w:val="24"/>
          <w:szCs w:val="24"/>
        </w:rPr>
        <w:drawing>
          <wp:inline distT="0" distB="0" distL="0" distR="0">
            <wp:extent cx="5943600" cy="2314575"/>
            <wp:effectExtent l="19050" t="0" r="0" b="0"/>
            <wp:docPr id="31" name="Picture 28" descr="2807228_d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7228_dyn.jpg"/>
                    <pic:cNvPicPr/>
                  </pic:nvPicPr>
                  <pic:blipFill>
                    <a:blip r:embed="rId25" cstate="print"/>
                    <a:srcRect b="65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1E2" w:rsidRDefault="007C71E2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06526C" w:rsidRPr="00030426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30426">
        <w:rPr>
          <w:rFonts w:ascii="Arial" w:hAnsi="Arial" w:cs="Arial"/>
          <w:b/>
          <w:shadow/>
          <w:kern w:val="24"/>
          <w:sz w:val="24"/>
          <w:szCs w:val="24"/>
        </w:rPr>
        <w:t>Homeostatic Imbalances</w:t>
      </w:r>
    </w:p>
    <w:p w:rsidR="00030426" w:rsidRDefault="0006526C" w:rsidP="0003042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030426">
        <w:rPr>
          <w:rFonts w:ascii="Arial" w:hAnsi="Arial" w:cs="Arial"/>
          <w:shadow/>
          <w:kern w:val="24"/>
          <w:sz w:val="24"/>
          <w:szCs w:val="24"/>
        </w:rPr>
        <w:t>Osteomalacia</w:t>
      </w:r>
      <w:proofErr w:type="spellEnd"/>
    </w:p>
    <w:p w:rsidR="00030426" w:rsidRPr="00030426" w:rsidRDefault="0006526C" w:rsidP="0003042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Bones are inadequately mineralized causing softened, weakened bones</w:t>
      </w:r>
    </w:p>
    <w:p w:rsidR="00030426" w:rsidRPr="00030426" w:rsidRDefault="0006526C" w:rsidP="0003042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Main symptom is pain when weight is put on the affected bone</w:t>
      </w:r>
    </w:p>
    <w:p w:rsidR="00030426" w:rsidRPr="00030426" w:rsidRDefault="0006526C" w:rsidP="0003042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Caused by insufficient calcium in the diet, or by vitamin D deficiency</w:t>
      </w:r>
    </w:p>
    <w:p w:rsidR="00030426" w:rsidRDefault="0006526C" w:rsidP="0003042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hadow/>
          <w:kern w:val="24"/>
          <w:sz w:val="24"/>
          <w:szCs w:val="24"/>
        </w:rPr>
        <w:t>Rickets</w:t>
      </w:r>
    </w:p>
    <w:p w:rsidR="0002480F" w:rsidRPr="0002480F" w:rsidRDefault="0006526C" w:rsidP="00030426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30426">
        <w:rPr>
          <w:rFonts w:ascii="Arial" w:hAnsi="Arial" w:cs="Arial"/>
          <w:sz w:val="24"/>
          <w:szCs w:val="24"/>
        </w:rPr>
        <w:t>Bones of children are inadequately mineralized causing softened, weakened bones</w:t>
      </w:r>
    </w:p>
    <w:p w:rsidR="0002480F" w:rsidRPr="0002480F" w:rsidRDefault="0006526C" w:rsidP="0002480F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2480F">
        <w:rPr>
          <w:rFonts w:ascii="Arial" w:hAnsi="Arial" w:cs="Arial"/>
          <w:sz w:val="24"/>
          <w:szCs w:val="24"/>
        </w:rPr>
        <w:t>Bowed legs and deformities of the pelvis, skull, and rib cage are common</w:t>
      </w:r>
    </w:p>
    <w:p w:rsidR="0002480F" w:rsidRPr="00CA7F25" w:rsidRDefault="0006526C" w:rsidP="0002480F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2480F">
        <w:rPr>
          <w:rFonts w:ascii="Arial" w:hAnsi="Arial" w:cs="Arial"/>
          <w:sz w:val="24"/>
          <w:szCs w:val="24"/>
        </w:rPr>
        <w:t>Caused by insufficient calcium in the diet, or by vitamin D deficiency</w:t>
      </w:r>
    </w:p>
    <w:p w:rsidR="00CA7F25" w:rsidRDefault="00CA7F25" w:rsidP="00CA7F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100965</wp:posOffset>
            </wp:positionV>
            <wp:extent cx="3409950" cy="1933575"/>
            <wp:effectExtent l="19050" t="0" r="0" b="0"/>
            <wp:wrapSquare wrapText="bothSides"/>
            <wp:docPr id="30" name="Picture 29" descr="imagesCA6HNC9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6HNC9Z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F25" w:rsidRDefault="00CA7F25" w:rsidP="00CA7F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11430</wp:posOffset>
            </wp:positionV>
            <wp:extent cx="1143000" cy="1847850"/>
            <wp:effectExtent l="19050" t="0" r="0" b="0"/>
            <wp:wrapSquare wrapText="bothSides"/>
            <wp:docPr id="32" name="Picture 31" descr="imagesCA4BG2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4BG2Z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F25" w:rsidRDefault="00CA7F25" w:rsidP="00CA7F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A7F25" w:rsidRDefault="00CA7F25" w:rsidP="00CA7F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A7F25" w:rsidRDefault="00CA7F25" w:rsidP="00CA7F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A7F25" w:rsidRDefault="00CA7F25" w:rsidP="00CA7F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A7F25" w:rsidRDefault="00CA7F25" w:rsidP="00CA7F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A7F25" w:rsidRPr="00CA7F25" w:rsidRDefault="00CA7F25" w:rsidP="00CA7F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A7F25" w:rsidRDefault="00CA7F25" w:rsidP="00CA7F2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02480F">
        <w:rPr>
          <w:rFonts w:ascii="Arial" w:hAnsi="Arial" w:cs="Arial"/>
          <w:shadow/>
          <w:kern w:val="24"/>
          <w:sz w:val="24"/>
          <w:szCs w:val="24"/>
        </w:rPr>
        <w:t>Osteopenia</w:t>
      </w:r>
      <w:proofErr w:type="spellEnd"/>
    </w:p>
    <w:p w:rsidR="00CA7F25" w:rsidRPr="0002480F" w:rsidRDefault="00CA7F25" w:rsidP="00CA7F25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2480F">
        <w:rPr>
          <w:rFonts w:ascii="Arial" w:hAnsi="Arial" w:cs="Arial"/>
          <w:sz w:val="24"/>
          <w:szCs w:val="24"/>
        </w:rPr>
        <w:t xml:space="preserve">Normal bone demineralization seen after </w:t>
      </w:r>
      <w:r>
        <w:rPr>
          <w:rFonts w:ascii="Arial" w:hAnsi="Arial" w:cs="Arial"/>
          <w:sz w:val="24"/>
          <w:szCs w:val="24"/>
        </w:rPr>
        <w:t xml:space="preserve"> </w:t>
      </w:r>
      <w:r w:rsidRPr="0002480F">
        <w:rPr>
          <w:rFonts w:ascii="Arial" w:hAnsi="Arial" w:cs="Arial"/>
          <w:sz w:val="24"/>
          <w:szCs w:val="24"/>
        </w:rPr>
        <w:t>35-40 years old</w:t>
      </w:r>
    </w:p>
    <w:p w:rsidR="0002480F" w:rsidRDefault="00CA7F25" w:rsidP="000248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20320</wp:posOffset>
            </wp:positionV>
            <wp:extent cx="2752725" cy="2762250"/>
            <wp:effectExtent l="19050" t="0" r="9525" b="0"/>
            <wp:wrapSquare wrapText="bothSides"/>
            <wp:docPr id="34" name="Picture 33" descr="imagesCA3DT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DT55D.jpg"/>
                    <pic:cNvPicPr/>
                  </pic:nvPicPr>
                  <pic:blipFill>
                    <a:blip r:embed="rId28" cstate="print"/>
                    <a:srcRect b="553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26C" w:rsidRPr="0002480F">
        <w:rPr>
          <w:rFonts w:ascii="Arial" w:hAnsi="Arial" w:cs="Arial"/>
          <w:shadow/>
          <w:kern w:val="24"/>
          <w:sz w:val="24"/>
          <w:szCs w:val="24"/>
        </w:rPr>
        <w:t>Osteoporosis</w:t>
      </w:r>
    </w:p>
    <w:p w:rsidR="0002480F" w:rsidRPr="0002480F" w:rsidRDefault="0006526C" w:rsidP="0002480F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2480F">
        <w:rPr>
          <w:rFonts w:ascii="Arial" w:hAnsi="Arial" w:cs="Arial"/>
          <w:sz w:val="24"/>
          <w:szCs w:val="24"/>
        </w:rPr>
        <w:t>Spongy bone of the spine is most vulnerable</w:t>
      </w:r>
    </w:p>
    <w:p w:rsidR="0002480F" w:rsidRPr="0002480F" w:rsidRDefault="0006526C" w:rsidP="0002480F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2480F">
        <w:rPr>
          <w:rFonts w:ascii="Arial" w:hAnsi="Arial" w:cs="Arial"/>
          <w:sz w:val="24"/>
          <w:szCs w:val="24"/>
        </w:rPr>
        <w:t>Occurs most often in postmenopausal women</w:t>
      </w:r>
    </w:p>
    <w:p w:rsidR="00CA7F25" w:rsidRPr="00CA7F25" w:rsidRDefault="0006526C" w:rsidP="0002480F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02480F">
        <w:rPr>
          <w:rFonts w:ascii="Arial" w:hAnsi="Arial" w:cs="Arial"/>
          <w:sz w:val="24"/>
          <w:szCs w:val="24"/>
        </w:rPr>
        <w:t>Bones become so fragile that sneezing or stepping off a curb can cause fractures</w:t>
      </w:r>
    </w:p>
    <w:p w:rsidR="00CA7F25" w:rsidRDefault="00CA7F25" w:rsidP="00CA7F25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CA7F25">
        <w:rPr>
          <w:rFonts w:ascii="Arial" w:hAnsi="Arial" w:cs="Arial"/>
          <w:shadow/>
          <w:kern w:val="24"/>
          <w:sz w:val="24"/>
          <w:szCs w:val="24"/>
        </w:rPr>
        <w:t xml:space="preserve">Osteoporosis </w:t>
      </w:r>
      <w:r w:rsidR="0006526C" w:rsidRPr="00CA7F25">
        <w:rPr>
          <w:rFonts w:ascii="Arial" w:hAnsi="Arial" w:cs="Arial"/>
          <w:shadow/>
          <w:kern w:val="24"/>
          <w:sz w:val="24"/>
          <w:szCs w:val="24"/>
        </w:rPr>
        <w:t>Treatment</w:t>
      </w:r>
    </w:p>
    <w:p w:rsidR="0002480F" w:rsidRPr="00CA7F25" w:rsidRDefault="0006526C" w:rsidP="00CA7F25">
      <w:pPr>
        <w:pStyle w:val="ListParagraph"/>
        <w:numPr>
          <w:ilvl w:val="2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CA7F25">
        <w:rPr>
          <w:rFonts w:ascii="Arial" w:hAnsi="Arial" w:cs="Arial"/>
          <w:shadow/>
          <w:kern w:val="24"/>
          <w:sz w:val="24"/>
          <w:szCs w:val="24"/>
        </w:rPr>
        <w:t>Calcium and vitamin D supplements</w:t>
      </w:r>
    </w:p>
    <w:p w:rsidR="0002480F" w:rsidRPr="0002480F" w:rsidRDefault="0006526C" w:rsidP="00CA7F25">
      <w:pPr>
        <w:pStyle w:val="ListParagraph"/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2480F">
        <w:rPr>
          <w:rFonts w:ascii="Arial" w:hAnsi="Arial" w:cs="Arial"/>
          <w:sz w:val="24"/>
          <w:szCs w:val="24"/>
        </w:rPr>
        <w:t>1200 mg. of calcium per day</w:t>
      </w:r>
    </w:p>
    <w:p w:rsidR="0002480F" w:rsidRPr="0002480F" w:rsidRDefault="0006526C" w:rsidP="00CA7F25">
      <w:pPr>
        <w:pStyle w:val="ListParagraph"/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2480F">
        <w:rPr>
          <w:rFonts w:ascii="Arial" w:hAnsi="Arial" w:cs="Arial"/>
          <w:shadow/>
          <w:kern w:val="24"/>
          <w:sz w:val="24"/>
          <w:szCs w:val="24"/>
        </w:rPr>
        <w:t>Increased weight-bearing exercise</w:t>
      </w:r>
    </w:p>
    <w:p w:rsidR="0002480F" w:rsidRPr="0002480F" w:rsidRDefault="0006526C" w:rsidP="00CA7F25">
      <w:pPr>
        <w:pStyle w:val="ListParagraph"/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2480F">
        <w:rPr>
          <w:rFonts w:ascii="Arial" w:hAnsi="Arial" w:cs="Arial"/>
          <w:shadow/>
          <w:kern w:val="24"/>
          <w:sz w:val="24"/>
          <w:szCs w:val="24"/>
        </w:rPr>
        <w:t>Hormone (estrogen) replacement therapy (HRT) slows bone loss</w:t>
      </w:r>
    </w:p>
    <w:p w:rsidR="0006526C" w:rsidRPr="0002480F" w:rsidRDefault="0006526C" w:rsidP="00CA7F25">
      <w:pPr>
        <w:pStyle w:val="ListParagraph"/>
        <w:numPr>
          <w:ilvl w:val="3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02480F">
        <w:rPr>
          <w:rFonts w:ascii="Arial" w:hAnsi="Arial" w:cs="Arial"/>
          <w:shadow/>
          <w:kern w:val="24"/>
          <w:sz w:val="24"/>
          <w:szCs w:val="24"/>
        </w:rPr>
        <w:t>Natural progesterone cream prompts new bone growth</w:t>
      </w:r>
    </w:p>
    <w:p w:rsidR="0006526C" w:rsidRPr="0006526C" w:rsidRDefault="0006526C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A86A89" w:rsidRDefault="00A86A8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FF"/>
          <w:sz w:val="27"/>
          <w:szCs w:val="27"/>
        </w:rPr>
      </w:pPr>
    </w:p>
    <w:p w:rsidR="0006526C" w:rsidRDefault="00A86A8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inline distT="0" distB="0" distL="0" distR="0">
            <wp:extent cx="2701452" cy="2952750"/>
            <wp:effectExtent l="19050" t="0" r="3648" b="0"/>
            <wp:docPr id="36" name="Picture 35" descr="imagesCA8M5Q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8M5Q1Q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45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834445" cy="2486025"/>
            <wp:effectExtent l="19050" t="0" r="4005" b="0"/>
            <wp:docPr id="37" name="rg_hi" descr="https://encrypted-tbn2.google.com/images?q=tbn:ANd9GcSpDjkyZq1_BbP0OckhTScvpmx2BXr3xZ51AJcomHi2QKmbDGu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SpDjkyZq1_BbP0OckhTScvpmx2BXr3xZ51AJcomHi2QKmbDGu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4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89" w:rsidRDefault="00A86A8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137795</wp:posOffset>
            </wp:positionV>
            <wp:extent cx="2790825" cy="1638300"/>
            <wp:effectExtent l="19050" t="0" r="9525" b="0"/>
            <wp:wrapSquare wrapText="bothSides"/>
            <wp:docPr id="42" name="rg_hi" descr="https://encrypted-tbn2.google.com/images?q=tbn:ANd9GcRABe_FRTWSi9HkfdlALKHsq-C9IVZcsU-GVk7_wDDfY__DtylQvQ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RABe_FRTWSi9HkfdlALKHsq-C9IVZcsU-GVk7_wDDfY__DtylQvQ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A89" w:rsidRDefault="00A86A8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A86A89" w:rsidRDefault="00A86A8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A86A89" w:rsidRPr="0006526C" w:rsidRDefault="00A86A89" w:rsidP="000652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sectPr w:rsidR="00A86A89" w:rsidRPr="0006526C" w:rsidSect="00114A3E">
      <w:footerReference w:type="default" r:id="rId34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26C" w:rsidRDefault="0006526C" w:rsidP="0006526C">
      <w:pPr>
        <w:spacing w:after="0" w:line="240" w:lineRule="auto"/>
      </w:pPr>
      <w:r>
        <w:separator/>
      </w:r>
    </w:p>
  </w:endnote>
  <w:endnote w:type="continuationSeparator" w:id="0">
    <w:p w:rsidR="0006526C" w:rsidRDefault="0006526C" w:rsidP="00065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539723"/>
      <w:docPartObj>
        <w:docPartGallery w:val="Page Numbers (Bottom of Page)"/>
        <w:docPartUnique/>
      </w:docPartObj>
    </w:sdtPr>
    <w:sdtContent>
      <w:p w:rsidR="0006526C" w:rsidRDefault="0006526C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06526C" w:rsidRDefault="0006526C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A86A89" w:rsidRPr="00A86A89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1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26C" w:rsidRDefault="0006526C" w:rsidP="0006526C">
      <w:pPr>
        <w:spacing w:after="0" w:line="240" w:lineRule="auto"/>
      </w:pPr>
      <w:r>
        <w:separator/>
      </w:r>
    </w:p>
  </w:footnote>
  <w:footnote w:type="continuationSeparator" w:id="0">
    <w:p w:rsidR="0006526C" w:rsidRDefault="0006526C" w:rsidP="00065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C8C190E"/>
    <w:lvl w:ilvl="0">
      <w:numFmt w:val="bullet"/>
      <w:lvlText w:val="*"/>
      <w:lvlJc w:val="left"/>
    </w:lvl>
  </w:abstractNum>
  <w:abstractNum w:abstractNumId="1">
    <w:nsid w:val="06EF2DC6"/>
    <w:multiLevelType w:val="hybridMultilevel"/>
    <w:tmpl w:val="07ACC3F6"/>
    <w:lvl w:ilvl="0" w:tplc="37A07D14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5DC55B6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967EE406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73528306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1325454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6D9C6A9A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586D1DA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450C288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>
    <w:nsid w:val="0E7D0FFC"/>
    <w:multiLevelType w:val="hybridMultilevel"/>
    <w:tmpl w:val="CFD0D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BB724C"/>
    <w:multiLevelType w:val="hybridMultilevel"/>
    <w:tmpl w:val="487E6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170449"/>
    <w:multiLevelType w:val="hybridMultilevel"/>
    <w:tmpl w:val="1B2A93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E73C57"/>
    <w:multiLevelType w:val="hybridMultilevel"/>
    <w:tmpl w:val="36C6C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9A0E53"/>
    <w:multiLevelType w:val="hybridMultilevel"/>
    <w:tmpl w:val="078A90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769217D"/>
    <w:multiLevelType w:val="hybridMultilevel"/>
    <w:tmpl w:val="C68CA4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8CD7168"/>
    <w:multiLevelType w:val="hybridMultilevel"/>
    <w:tmpl w:val="EE4EE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D4023AF"/>
    <w:multiLevelType w:val="hybridMultilevel"/>
    <w:tmpl w:val="67AA819A"/>
    <w:lvl w:ilvl="0" w:tplc="5784C5C8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2216FED0">
      <w:start w:val="718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3D9E5C62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B65A0DE8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E2987C3A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553AFE0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23B2EEEA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50857A4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BC30FACA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0">
    <w:nsid w:val="62AD641B"/>
    <w:multiLevelType w:val="hybridMultilevel"/>
    <w:tmpl w:val="49D86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BC6B7C"/>
    <w:multiLevelType w:val="hybridMultilevel"/>
    <w:tmpl w:val="8FE03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78C2727"/>
    <w:multiLevelType w:val="hybridMultilevel"/>
    <w:tmpl w:val="9F3ADB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2279DB"/>
    <w:multiLevelType w:val="hybridMultilevel"/>
    <w:tmpl w:val="236E74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BF028B7"/>
    <w:multiLevelType w:val="hybridMultilevel"/>
    <w:tmpl w:val="B1186FA8"/>
    <w:lvl w:ilvl="0" w:tplc="16A89774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368BF4C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CDCD120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658C37E0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D569394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26B2D0F6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994B2B8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5">
    <w:nsid w:val="6D510231"/>
    <w:multiLevelType w:val="hybridMultilevel"/>
    <w:tmpl w:val="8DDCB8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1326A2"/>
    <w:multiLevelType w:val="hybridMultilevel"/>
    <w:tmpl w:val="8F5430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D318A9"/>
    <w:multiLevelType w:val="hybridMultilevel"/>
    <w:tmpl w:val="94367F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A240E46"/>
    <w:multiLevelType w:val="hybridMultilevel"/>
    <w:tmpl w:val="6624F6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56"/>
        </w:rPr>
      </w:lvl>
    </w:lvlOverride>
  </w:num>
  <w:num w:numId="2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86"/>
        </w:rPr>
      </w:lvl>
    </w:lvlOverride>
  </w:num>
  <w:num w:numId="3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6"/>
        </w:rPr>
      </w:lvl>
    </w:lvlOverride>
  </w:num>
  <w:num w:numId="4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8"/>
        </w:rPr>
      </w:lvl>
    </w:lvlOverride>
  </w:num>
  <w:num w:numId="5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86"/>
        </w:rPr>
      </w:lvl>
    </w:lvlOverride>
  </w:num>
  <w:num w:numId="6">
    <w:abstractNumId w:val="2"/>
  </w:num>
  <w:num w:numId="7">
    <w:abstractNumId w:val="4"/>
  </w:num>
  <w:num w:numId="8">
    <w:abstractNumId w:val="10"/>
  </w:num>
  <w:num w:numId="9">
    <w:abstractNumId w:val="5"/>
  </w:num>
  <w:num w:numId="10">
    <w:abstractNumId w:val="8"/>
  </w:num>
  <w:num w:numId="11">
    <w:abstractNumId w:val="6"/>
  </w:num>
  <w:num w:numId="12">
    <w:abstractNumId w:val="3"/>
  </w:num>
  <w:num w:numId="13">
    <w:abstractNumId w:val="15"/>
  </w:num>
  <w:num w:numId="14">
    <w:abstractNumId w:val="11"/>
  </w:num>
  <w:num w:numId="15">
    <w:abstractNumId w:val="7"/>
  </w:num>
  <w:num w:numId="16">
    <w:abstractNumId w:val="12"/>
  </w:num>
  <w:num w:numId="17">
    <w:abstractNumId w:val="13"/>
  </w:num>
  <w:num w:numId="18">
    <w:abstractNumId w:val="18"/>
  </w:num>
  <w:num w:numId="19">
    <w:abstractNumId w:val="17"/>
  </w:num>
  <w:num w:numId="20">
    <w:abstractNumId w:val="1"/>
  </w:num>
  <w:num w:numId="21">
    <w:abstractNumId w:val="9"/>
  </w:num>
  <w:num w:numId="22">
    <w:abstractNumId w:val="16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6526C"/>
    <w:rsid w:val="0002480F"/>
    <w:rsid w:val="00030426"/>
    <w:rsid w:val="0006526C"/>
    <w:rsid w:val="001142B1"/>
    <w:rsid w:val="003C2AC9"/>
    <w:rsid w:val="004439A7"/>
    <w:rsid w:val="00640BB0"/>
    <w:rsid w:val="007838D9"/>
    <w:rsid w:val="007C71E2"/>
    <w:rsid w:val="00801594"/>
    <w:rsid w:val="00A86A89"/>
    <w:rsid w:val="00BC37F9"/>
    <w:rsid w:val="00CA7F25"/>
    <w:rsid w:val="00FB1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7F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2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2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65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526C"/>
  </w:style>
  <w:style w:type="paragraph" w:styleId="Footer">
    <w:name w:val="footer"/>
    <w:basedOn w:val="Normal"/>
    <w:link w:val="FooterChar"/>
    <w:uiPriority w:val="99"/>
    <w:semiHidden/>
    <w:unhideWhenUsed/>
    <w:rsid w:val="00065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52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7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377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73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6115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85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48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16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120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849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22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44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55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776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487">
          <w:marLeft w:val="139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5115">
          <w:marLeft w:val="139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9769">
          <w:marLeft w:val="139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11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86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3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928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yperlink" Target="http://www.google.com/imgres?start=91&amp;hl=en&amp;sa=X&amp;rlz=1I7GGLD_en&amp;biw=1366&amp;bih=589&amp;addh=36&amp;tbm=isch&amp;prmd=imvns&amp;tbnid=Q-rWCZqH8lz8OM:&amp;imgrefurl=http://movemoretoday.com/got-osteopenia-go-here/&amp;docid=dwYnfCFJzhu-KM&amp;imgurl=http://movemoretoday.com/wp-content/uploads/2012/02/dog-bone.jpg&amp;w=611&amp;h=359&amp;ei=AYSTT_egIoO88AT3taSyBA&amp;zoom=1&amp;iact=hc&amp;vpx=996&amp;vpy=288&amp;dur=2106&amp;hovh=172&amp;hovw=293&amp;tx=167&amp;ty=109&amp;sig=100974934971220628721&amp;page=4&amp;tbnh=114&amp;tbnw=194&amp;ndsp=31&amp;ved=1t:429,r:30,s:91,i:6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google.com/imgres?hl=en&amp;sa=X&amp;rlz=1I7GGLD_en&amp;biw=1366&amp;bih=589&amp;tbm=isch&amp;prmd=imvns&amp;tbnid=BVRb1hKdM9Z-yM:&amp;imgrefurl=http://orthopedics.about.com/cs/brokenbones/l/blxray_aptibfib.htm&amp;docid=S9G-okG9VezgIM&amp;imgurl=http://orthopedics.about.com/library/xrayimages/fxaptibfib.jpg&amp;w=1536&amp;h=2048&amp;ei=eX6TT5jSKIe08AShwoCKBA&amp;zoom=1&amp;iact=rc&amp;dur=0&amp;sig=100974934971220628721&amp;page=1&amp;tbnh=117&amp;tbnw=79&amp;start=0&amp;ndsp=27&amp;ved=1t:429,r:0,s:0,i:70&amp;tx=36&amp;ty=50" TargetMode="External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://www.google.com/imgres?hl=en&amp;sa=X&amp;rlz=1I7GGLD_en&amp;biw=1366&amp;bih=589&amp;tbm=isch&amp;prmd=imvns&amp;tbnid=ES_iUSoTj-FXjM:&amp;imgrefurl=http://www.health.harvard.edu/newsweek/Osteopenia_When_you_have_weak_bones.htm&amp;docid=osBQ8zAV6eoqzM&amp;imgurl=http://www.health.harvard.edu/newsweek/images/Osteopenia.jpg&amp;w=162&amp;h=111&amp;ei=xIOTT8ubEIic8gTlvOGVBA&amp;zoom=1&amp;iact=hc&amp;vpx=550&amp;vpy=348&amp;dur=1232&amp;hovh=88&amp;hovw=129&amp;tx=54&amp;ty=88&amp;sig=100974934971220628721&amp;page=1&amp;tbnh=88&amp;tbnw=129&amp;start=0&amp;ndsp=28&amp;ved=1t:429,r:23,s:0,i:132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1</cp:revision>
  <dcterms:created xsi:type="dcterms:W3CDTF">2012-04-22T01:31:00Z</dcterms:created>
  <dcterms:modified xsi:type="dcterms:W3CDTF">2012-04-22T04:10:00Z</dcterms:modified>
</cp:coreProperties>
</file>