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FF846" w14:textId="4363E221" w:rsidR="007D12AF" w:rsidRDefault="006D50F2" w:rsidP="006D50F2">
      <w:pPr>
        <w:jc w:val="center"/>
        <w:rPr>
          <w:rFonts w:ascii="Arial" w:hAnsi="Arial" w:cs="Arial"/>
          <w:b/>
          <w:bCs/>
          <w:sz w:val="28"/>
          <w:szCs w:val="28"/>
        </w:rPr>
      </w:pPr>
      <w:r w:rsidRPr="006D50F2">
        <w:rPr>
          <w:rFonts w:ascii="Arial" w:hAnsi="Arial" w:cs="Arial"/>
          <w:b/>
          <w:bCs/>
          <w:sz w:val="28"/>
          <w:szCs w:val="28"/>
        </w:rPr>
        <w:t>Cerebral Cortex – Frontal Lobe Anatomy and Function</w:t>
      </w:r>
    </w:p>
    <w:p w14:paraId="69E6E5D3" w14:textId="78B49CA6" w:rsidR="006D50F2" w:rsidRDefault="006D50F2" w:rsidP="006D50F2">
      <w:pPr>
        <w:rPr>
          <w:rFonts w:ascii="Arial" w:hAnsi="Arial" w:cs="Arial"/>
          <w:b/>
          <w:bCs/>
        </w:rPr>
      </w:pPr>
      <w:r>
        <w:rPr>
          <w:rFonts w:ascii="Arial" w:hAnsi="Arial" w:cs="Arial"/>
          <w:b/>
          <w:bCs/>
          <w:noProof/>
        </w:rPr>
        <w:drawing>
          <wp:anchor distT="0" distB="0" distL="114300" distR="114300" simplePos="0" relativeHeight="251658240" behindDoc="0" locked="0" layoutInCell="1" allowOverlap="1" wp14:anchorId="0015E7E7" wp14:editId="63249FA1">
            <wp:simplePos x="0" y="0"/>
            <wp:positionH relativeFrom="column">
              <wp:posOffset>2895600</wp:posOffset>
            </wp:positionH>
            <wp:positionV relativeFrom="paragraph">
              <wp:posOffset>165735</wp:posOffset>
            </wp:positionV>
            <wp:extent cx="3090545" cy="2651760"/>
            <wp:effectExtent l="0" t="0" r="0" b="2540"/>
            <wp:wrapThrough wrapText="bothSides">
              <wp:wrapPolygon edited="0">
                <wp:start x="0" y="0"/>
                <wp:lineTo x="0" y="21517"/>
                <wp:lineTo x="21480" y="21517"/>
                <wp:lineTo x="214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t="2221" r="51355" b="5877"/>
                    <a:stretch/>
                  </pic:blipFill>
                  <pic:spPr bwMode="auto">
                    <a:xfrm>
                      <a:off x="0" y="0"/>
                      <a:ext cx="3090545"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73AF1" w14:textId="6F491DA1" w:rsidR="006D50F2" w:rsidRDefault="006D50F2" w:rsidP="006D50F2">
      <w:pPr>
        <w:rPr>
          <w:rFonts w:ascii="Arial" w:hAnsi="Arial" w:cs="Arial"/>
          <w:b/>
          <w:bCs/>
        </w:rPr>
      </w:pPr>
      <w:r>
        <w:rPr>
          <w:rFonts w:ascii="Arial" w:hAnsi="Arial" w:cs="Arial"/>
          <w:b/>
          <w:bCs/>
        </w:rPr>
        <w:t>Outline</w:t>
      </w:r>
    </w:p>
    <w:p w14:paraId="782CF910" w14:textId="7F752980" w:rsidR="006D50F2" w:rsidRPr="006D50F2" w:rsidRDefault="006D50F2" w:rsidP="006D50F2">
      <w:pPr>
        <w:pStyle w:val="ListParagraph"/>
        <w:numPr>
          <w:ilvl w:val="0"/>
          <w:numId w:val="1"/>
        </w:numPr>
        <w:rPr>
          <w:rFonts w:ascii="Arial" w:hAnsi="Arial" w:cs="Arial"/>
          <w:b/>
          <w:bCs/>
        </w:rPr>
      </w:pPr>
      <w:r w:rsidRPr="006D50F2">
        <w:rPr>
          <w:rFonts w:ascii="ArialMT" w:hAnsi="ArialMT"/>
        </w:rPr>
        <w:t>F</w:t>
      </w:r>
      <w:r>
        <w:rPr>
          <w:rFonts w:ascii="ArialMT" w:hAnsi="ArialMT"/>
        </w:rPr>
        <w:t>rontal Lobe Anatomy</w:t>
      </w:r>
    </w:p>
    <w:p w14:paraId="11ECED2D" w14:textId="139846B3" w:rsidR="006D50F2" w:rsidRPr="006D50F2" w:rsidRDefault="006D50F2" w:rsidP="006D50F2">
      <w:pPr>
        <w:pStyle w:val="ListParagraph"/>
        <w:numPr>
          <w:ilvl w:val="0"/>
          <w:numId w:val="1"/>
        </w:numPr>
        <w:rPr>
          <w:rFonts w:ascii="Arial" w:hAnsi="Arial" w:cs="Arial"/>
          <w:b/>
          <w:bCs/>
        </w:rPr>
      </w:pPr>
      <w:r w:rsidRPr="006D50F2">
        <w:rPr>
          <w:rFonts w:ascii="ArialMT" w:hAnsi="ArialMT"/>
        </w:rPr>
        <w:t>P</w:t>
      </w:r>
      <w:r>
        <w:rPr>
          <w:rFonts w:ascii="ArialMT" w:hAnsi="ArialMT"/>
        </w:rPr>
        <w:t>rimary Motor Cortex</w:t>
      </w:r>
    </w:p>
    <w:p w14:paraId="0E63DA85" w14:textId="3E60C60F" w:rsidR="006D50F2" w:rsidRPr="006D50F2" w:rsidRDefault="006D50F2" w:rsidP="006D50F2">
      <w:pPr>
        <w:pStyle w:val="ListParagraph"/>
        <w:numPr>
          <w:ilvl w:val="0"/>
          <w:numId w:val="1"/>
        </w:numPr>
        <w:rPr>
          <w:rFonts w:ascii="Arial" w:hAnsi="Arial" w:cs="Arial"/>
          <w:b/>
          <w:bCs/>
        </w:rPr>
      </w:pPr>
      <w:r w:rsidRPr="006D50F2">
        <w:rPr>
          <w:rFonts w:ascii="ArialMT" w:hAnsi="ArialMT"/>
        </w:rPr>
        <w:t>M</w:t>
      </w:r>
      <w:r>
        <w:rPr>
          <w:rFonts w:ascii="ArialMT" w:hAnsi="ArialMT"/>
        </w:rPr>
        <w:t>otor Association Cortex</w:t>
      </w:r>
    </w:p>
    <w:p w14:paraId="759FC56B" w14:textId="78AA5443" w:rsidR="006D50F2" w:rsidRPr="006D50F2" w:rsidRDefault="006D50F2" w:rsidP="006D50F2">
      <w:pPr>
        <w:pStyle w:val="ListParagraph"/>
        <w:numPr>
          <w:ilvl w:val="0"/>
          <w:numId w:val="1"/>
        </w:numPr>
        <w:rPr>
          <w:rFonts w:ascii="Arial" w:hAnsi="Arial" w:cs="Arial"/>
          <w:b/>
          <w:bCs/>
        </w:rPr>
      </w:pPr>
      <w:r w:rsidRPr="006D50F2">
        <w:rPr>
          <w:rFonts w:ascii="ArialMT" w:hAnsi="ArialMT"/>
        </w:rPr>
        <w:t>P</w:t>
      </w:r>
      <w:r>
        <w:rPr>
          <w:rFonts w:ascii="ArialMT" w:hAnsi="ArialMT"/>
        </w:rPr>
        <w:t>re-Frontal Cortex</w:t>
      </w:r>
    </w:p>
    <w:p w14:paraId="7FC5B6F1" w14:textId="6D0D7D1B" w:rsidR="006D50F2" w:rsidRPr="006D50F2" w:rsidRDefault="006D50F2" w:rsidP="006D50F2">
      <w:pPr>
        <w:pStyle w:val="ListParagraph"/>
        <w:numPr>
          <w:ilvl w:val="0"/>
          <w:numId w:val="1"/>
        </w:numPr>
        <w:rPr>
          <w:rFonts w:ascii="Arial" w:hAnsi="Arial" w:cs="Arial"/>
          <w:b/>
          <w:bCs/>
        </w:rPr>
      </w:pPr>
      <w:r w:rsidRPr="006D50F2">
        <w:rPr>
          <w:rFonts w:ascii="ArialMT" w:hAnsi="ArialMT"/>
        </w:rPr>
        <w:t>F</w:t>
      </w:r>
      <w:r>
        <w:rPr>
          <w:rFonts w:ascii="ArialMT" w:hAnsi="ArialMT"/>
        </w:rPr>
        <w:t>rontal Eye Fields</w:t>
      </w:r>
    </w:p>
    <w:p w14:paraId="1E3C3BE4" w14:textId="3081D54F" w:rsidR="006D50F2" w:rsidRPr="006D50F2" w:rsidRDefault="006D50F2" w:rsidP="006D50F2">
      <w:pPr>
        <w:pStyle w:val="ListParagraph"/>
        <w:numPr>
          <w:ilvl w:val="0"/>
          <w:numId w:val="1"/>
        </w:numPr>
        <w:rPr>
          <w:rFonts w:ascii="Arial" w:hAnsi="Arial" w:cs="Arial"/>
          <w:b/>
          <w:bCs/>
        </w:rPr>
      </w:pPr>
      <w:r w:rsidRPr="006D50F2">
        <w:rPr>
          <w:rFonts w:ascii="ArialMT" w:hAnsi="ArialMT"/>
        </w:rPr>
        <w:t>B</w:t>
      </w:r>
      <w:r>
        <w:rPr>
          <w:rFonts w:ascii="ArialMT" w:hAnsi="ArialMT"/>
        </w:rPr>
        <w:t>roca’s Area</w:t>
      </w:r>
    </w:p>
    <w:p w14:paraId="08E0B3B7" w14:textId="77777777" w:rsidR="00F57A3B" w:rsidRPr="006D50F2" w:rsidRDefault="00F57A3B" w:rsidP="00F57A3B">
      <w:pPr>
        <w:pStyle w:val="ListParagraph"/>
        <w:numPr>
          <w:ilvl w:val="0"/>
          <w:numId w:val="1"/>
        </w:numPr>
        <w:rPr>
          <w:rFonts w:ascii="Arial" w:hAnsi="Arial" w:cs="Arial"/>
          <w:b/>
          <w:bCs/>
        </w:rPr>
      </w:pPr>
      <w:r w:rsidRPr="006D50F2">
        <w:rPr>
          <w:rFonts w:ascii="ArialMT" w:hAnsi="ArialMT"/>
        </w:rPr>
        <w:t>R</w:t>
      </w:r>
      <w:r>
        <w:rPr>
          <w:rFonts w:ascii="ArialMT" w:hAnsi="ArialMT"/>
        </w:rPr>
        <w:t>eview Questions</w:t>
      </w:r>
    </w:p>
    <w:p w14:paraId="69D8A56D" w14:textId="77777777" w:rsidR="00FC3840" w:rsidRPr="006D50F2" w:rsidRDefault="00FC3840" w:rsidP="00FC3840">
      <w:pPr>
        <w:pStyle w:val="ListParagraph"/>
        <w:numPr>
          <w:ilvl w:val="0"/>
          <w:numId w:val="1"/>
        </w:numPr>
        <w:rPr>
          <w:rFonts w:ascii="Arial" w:hAnsi="Arial" w:cs="Arial"/>
          <w:b/>
          <w:bCs/>
        </w:rPr>
      </w:pPr>
      <w:r w:rsidRPr="006D50F2">
        <w:rPr>
          <w:rFonts w:ascii="ArialMT" w:hAnsi="ArialMT"/>
        </w:rPr>
        <w:t>R</w:t>
      </w:r>
      <w:r>
        <w:rPr>
          <w:rFonts w:ascii="ArialMT" w:hAnsi="ArialMT"/>
        </w:rPr>
        <w:t>eferences</w:t>
      </w:r>
      <w:r w:rsidRPr="006D50F2">
        <w:rPr>
          <w:rFonts w:ascii="ArialMT" w:hAnsi="ArialMT"/>
        </w:rPr>
        <w:t xml:space="preserve"> </w:t>
      </w:r>
    </w:p>
    <w:p w14:paraId="11D2F431" w14:textId="6E6137D1" w:rsidR="006D50F2" w:rsidRDefault="006D50F2" w:rsidP="006D50F2">
      <w:pPr>
        <w:rPr>
          <w:rFonts w:ascii="Arial" w:hAnsi="Arial" w:cs="Arial"/>
          <w:b/>
          <w:bCs/>
        </w:rPr>
      </w:pPr>
    </w:p>
    <w:p w14:paraId="742E5FF3" w14:textId="77777777" w:rsidR="006D50F2" w:rsidRDefault="006D50F2" w:rsidP="006D50F2">
      <w:pPr>
        <w:jc w:val="center"/>
        <w:rPr>
          <w:rFonts w:ascii="Arial" w:hAnsi="Arial" w:cs="Arial"/>
          <w:b/>
          <w:bCs/>
        </w:rPr>
      </w:pPr>
    </w:p>
    <w:p w14:paraId="26ED1E59" w14:textId="77777777" w:rsidR="006D50F2" w:rsidRDefault="006D50F2" w:rsidP="006D50F2">
      <w:pPr>
        <w:jc w:val="center"/>
        <w:rPr>
          <w:rFonts w:ascii="Arial" w:hAnsi="Arial" w:cs="Arial"/>
          <w:b/>
          <w:bCs/>
        </w:rPr>
      </w:pPr>
    </w:p>
    <w:p w14:paraId="53BC7930" w14:textId="77777777" w:rsidR="006D50F2" w:rsidRDefault="006D50F2" w:rsidP="006D50F2">
      <w:pPr>
        <w:jc w:val="center"/>
        <w:rPr>
          <w:rFonts w:ascii="Arial" w:hAnsi="Arial" w:cs="Arial"/>
          <w:b/>
          <w:bCs/>
        </w:rPr>
      </w:pPr>
    </w:p>
    <w:p w14:paraId="1714ECAC" w14:textId="77777777" w:rsidR="006D50F2" w:rsidRDefault="006D50F2" w:rsidP="006D50F2">
      <w:pPr>
        <w:jc w:val="center"/>
        <w:rPr>
          <w:rFonts w:ascii="Arial" w:hAnsi="Arial" w:cs="Arial"/>
          <w:b/>
          <w:bCs/>
        </w:rPr>
      </w:pPr>
    </w:p>
    <w:p w14:paraId="57B90E46" w14:textId="77777777" w:rsidR="006D50F2" w:rsidRDefault="006D50F2" w:rsidP="006D50F2">
      <w:pPr>
        <w:jc w:val="center"/>
        <w:rPr>
          <w:rFonts w:ascii="Arial" w:hAnsi="Arial" w:cs="Arial"/>
          <w:b/>
          <w:bCs/>
        </w:rPr>
      </w:pPr>
    </w:p>
    <w:p w14:paraId="22A72CC3" w14:textId="116747A9" w:rsidR="006D50F2" w:rsidRDefault="006D50F2" w:rsidP="006D50F2">
      <w:pPr>
        <w:rPr>
          <w:rFonts w:ascii="Arial" w:hAnsi="Arial" w:cs="Arial"/>
          <w:b/>
          <w:bCs/>
        </w:rPr>
      </w:pPr>
      <w:r>
        <w:rPr>
          <w:rFonts w:ascii="Arial" w:hAnsi="Arial" w:cs="Arial"/>
          <w:b/>
          <w:bCs/>
        </w:rPr>
        <w:t>FRONTAL LOBE ANATOMY</w:t>
      </w:r>
    </w:p>
    <w:p w14:paraId="2FA7769D" w14:textId="0F0CC01A" w:rsidR="006D50F2" w:rsidRDefault="006D50F2" w:rsidP="006D50F2">
      <w:pPr>
        <w:rPr>
          <w:rFonts w:ascii="Arial" w:hAnsi="Arial" w:cs="Arial"/>
          <w:b/>
          <w:bCs/>
        </w:rPr>
      </w:pPr>
      <w:r>
        <w:rPr>
          <w:rFonts w:ascii="Arial" w:hAnsi="Arial" w:cs="Arial"/>
          <w:b/>
          <w:bCs/>
        </w:rPr>
        <w:t>Boundaries of Frontal Lobe</w:t>
      </w:r>
    </w:p>
    <w:p w14:paraId="732565C2" w14:textId="77777777" w:rsidR="006D50F2" w:rsidRPr="006D50F2" w:rsidRDefault="006D50F2" w:rsidP="006D50F2">
      <w:pPr>
        <w:pStyle w:val="ListParagraph"/>
        <w:numPr>
          <w:ilvl w:val="0"/>
          <w:numId w:val="2"/>
        </w:numPr>
        <w:rPr>
          <w:rFonts w:ascii="Arial" w:hAnsi="Arial" w:cs="Arial"/>
          <w:b/>
          <w:bCs/>
        </w:rPr>
      </w:pPr>
      <w:r w:rsidRPr="006D50F2">
        <w:rPr>
          <w:rFonts w:ascii="ArialMT" w:hAnsi="ArialMT"/>
        </w:rPr>
        <w:t xml:space="preserve">Anterior to the </w:t>
      </w:r>
      <w:r w:rsidRPr="006D50F2">
        <w:rPr>
          <w:rFonts w:ascii="ArialMT" w:hAnsi="ArialMT"/>
          <w:highlight w:val="yellow"/>
        </w:rPr>
        <w:t>central sulcus</w:t>
      </w:r>
      <w:r w:rsidRPr="006D50F2">
        <w:rPr>
          <w:rFonts w:ascii="ArialMT" w:hAnsi="ArialMT"/>
        </w:rPr>
        <w:t xml:space="preserve"> and the parietal lobe. </w:t>
      </w:r>
    </w:p>
    <w:p w14:paraId="7678BBA4" w14:textId="76431DD7" w:rsidR="006D50F2" w:rsidRPr="006D50F2" w:rsidRDefault="006D50F2" w:rsidP="006D50F2">
      <w:pPr>
        <w:pStyle w:val="ListParagraph"/>
        <w:numPr>
          <w:ilvl w:val="0"/>
          <w:numId w:val="2"/>
        </w:numPr>
        <w:rPr>
          <w:rFonts w:ascii="Arial" w:hAnsi="Arial" w:cs="Arial"/>
          <w:b/>
          <w:bCs/>
        </w:rPr>
      </w:pPr>
      <w:r w:rsidRPr="006D50F2">
        <w:rPr>
          <w:rFonts w:ascii="ArialMT" w:hAnsi="ArialMT"/>
        </w:rPr>
        <w:t xml:space="preserve">Anterior and superior to the </w:t>
      </w:r>
      <w:r w:rsidRPr="006D50F2">
        <w:rPr>
          <w:rFonts w:ascii="ArialMT" w:hAnsi="ArialMT"/>
          <w:highlight w:val="yellow"/>
        </w:rPr>
        <w:t>lateral sulcus</w:t>
      </w:r>
      <w:r w:rsidRPr="006D50F2">
        <w:rPr>
          <w:rFonts w:ascii="ArialMT" w:hAnsi="ArialMT"/>
        </w:rPr>
        <w:t xml:space="preserve"> (</w:t>
      </w:r>
      <w:r w:rsidRPr="006D50F2">
        <w:rPr>
          <w:rFonts w:ascii="Arial" w:hAnsi="Arial" w:cs="Arial"/>
        </w:rPr>
        <w:t>Sylvian Fissure) of Temporal Lobe.</w:t>
      </w:r>
    </w:p>
    <w:p w14:paraId="138B3A52" w14:textId="77777777" w:rsidR="006D50F2" w:rsidRDefault="006D50F2" w:rsidP="006D50F2">
      <w:pPr>
        <w:rPr>
          <w:rFonts w:ascii="Arial" w:hAnsi="Arial" w:cs="Arial"/>
          <w:b/>
          <w:bCs/>
        </w:rPr>
      </w:pPr>
      <w:r>
        <w:rPr>
          <w:rFonts w:ascii="Arial" w:hAnsi="Arial" w:cs="Arial"/>
          <w:b/>
          <w:bCs/>
          <w:noProof/>
        </w:rPr>
        <w:drawing>
          <wp:anchor distT="0" distB="0" distL="114300" distR="114300" simplePos="0" relativeHeight="251659264" behindDoc="0" locked="0" layoutInCell="1" allowOverlap="1" wp14:anchorId="56FD699B" wp14:editId="5253BD1B">
            <wp:simplePos x="0" y="0"/>
            <wp:positionH relativeFrom="column">
              <wp:posOffset>-384810</wp:posOffset>
            </wp:positionH>
            <wp:positionV relativeFrom="paragraph">
              <wp:posOffset>226060</wp:posOffset>
            </wp:positionV>
            <wp:extent cx="6450965" cy="2471420"/>
            <wp:effectExtent l="0" t="0" r="635" b="5080"/>
            <wp:wrapThrough wrapText="bothSides">
              <wp:wrapPolygon edited="0">
                <wp:start x="0" y="0"/>
                <wp:lineTo x="0" y="21533"/>
                <wp:lineTo x="21560" y="21533"/>
                <wp:lineTo x="215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1715" t="9997" r="2470" b="4397"/>
                    <a:stretch/>
                  </pic:blipFill>
                  <pic:spPr bwMode="auto">
                    <a:xfrm>
                      <a:off x="0" y="0"/>
                      <a:ext cx="6450965" cy="247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62A51" w14:textId="77777777" w:rsidR="00F57A3B" w:rsidRDefault="00F57A3B" w:rsidP="006D50F2">
      <w:pPr>
        <w:rPr>
          <w:rFonts w:ascii="Arial" w:hAnsi="Arial" w:cs="Arial"/>
          <w:b/>
          <w:bCs/>
        </w:rPr>
      </w:pPr>
    </w:p>
    <w:p w14:paraId="79F67AB2" w14:textId="77777777" w:rsidR="00F57A3B" w:rsidRDefault="00F57A3B" w:rsidP="006D50F2">
      <w:pPr>
        <w:rPr>
          <w:rFonts w:ascii="Arial" w:hAnsi="Arial" w:cs="Arial"/>
          <w:b/>
          <w:bCs/>
        </w:rPr>
      </w:pPr>
    </w:p>
    <w:p w14:paraId="1A10FAEB" w14:textId="77777777" w:rsidR="00F57A3B" w:rsidRDefault="00F57A3B" w:rsidP="006D50F2">
      <w:pPr>
        <w:rPr>
          <w:rFonts w:ascii="Arial" w:hAnsi="Arial" w:cs="Arial"/>
          <w:b/>
          <w:bCs/>
        </w:rPr>
      </w:pPr>
    </w:p>
    <w:p w14:paraId="2139FFD9" w14:textId="77777777" w:rsidR="00F57A3B" w:rsidRDefault="00F57A3B" w:rsidP="006D50F2">
      <w:pPr>
        <w:rPr>
          <w:rFonts w:ascii="Arial" w:hAnsi="Arial" w:cs="Arial"/>
          <w:b/>
          <w:bCs/>
        </w:rPr>
      </w:pPr>
    </w:p>
    <w:p w14:paraId="5AC76A2E" w14:textId="77777777" w:rsidR="00F57A3B" w:rsidRDefault="00F57A3B" w:rsidP="006D50F2">
      <w:pPr>
        <w:rPr>
          <w:rFonts w:ascii="Arial" w:hAnsi="Arial" w:cs="Arial"/>
          <w:b/>
          <w:bCs/>
        </w:rPr>
      </w:pPr>
    </w:p>
    <w:p w14:paraId="758430D3" w14:textId="77777777" w:rsidR="00F57A3B" w:rsidRDefault="00F57A3B" w:rsidP="006D50F2">
      <w:pPr>
        <w:rPr>
          <w:rFonts w:ascii="Arial" w:hAnsi="Arial" w:cs="Arial"/>
          <w:b/>
          <w:bCs/>
        </w:rPr>
      </w:pPr>
    </w:p>
    <w:p w14:paraId="41DDA9AC" w14:textId="77777777" w:rsidR="00F57A3B" w:rsidRDefault="00F57A3B" w:rsidP="006D50F2">
      <w:pPr>
        <w:rPr>
          <w:rFonts w:ascii="Arial" w:hAnsi="Arial" w:cs="Arial"/>
          <w:b/>
          <w:bCs/>
        </w:rPr>
      </w:pPr>
    </w:p>
    <w:p w14:paraId="29AFBBCE" w14:textId="77777777" w:rsidR="00F57A3B" w:rsidRDefault="00F57A3B" w:rsidP="006D50F2">
      <w:pPr>
        <w:rPr>
          <w:rFonts w:ascii="Arial" w:hAnsi="Arial" w:cs="Arial"/>
          <w:b/>
          <w:bCs/>
        </w:rPr>
      </w:pPr>
    </w:p>
    <w:p w14:paraId="739DF250" w14:textId="77777777" w:rsidR="00F57A3B" w:rsidRDefault="00F57A3B" w:rsidP="006D50F2">
      <w:pPr>
        <w:rPr>
          <w:rFonts w:ascii="Arial" w:hAnsi="Arial" w:cs="Arial"/>
          <w:b/>
          <w:bCs/>
        </w:rPr>
      </w:pPr>
    </w:p>
    <w:p w14:paraId="2CE63217" w14:textId="55C4A294" w:rsidR="006D50F2" w:rsidRDefault="006D50F2" w:rsidP="006D50F2">
      <w:pPr>
        <w:rPr>
          <w:rFonts w:ascii="Arial" w:hAnsi="Arial" w:cs="Arial"/>
          <w:b/>
          <w:bCs/>
        </w:rPr>
      </w:pPr>
      <w:r>
        <w:rPr>
          <w:rFonts w:ascii="Arial" w:hAnsi="Arial" w:cs="Arial"/>
          <w:b/>
          <w:bCs/>
        </w:rPr>
        <w:lastRenderedPageBreak/>
        <w:t>Divisions and Functions of Frontal Lobe</w:t>
      </w:r>
    </w:p>
    <w:p w14:paraId="18C8070E" w14:textId="77777777" w:rsidR="00FC3840" w:rsidRPr="00FC3840" w:rsidRDefault="006D50F2" w:rsidP="006D50F2">
      <w:pPr>
        <w:pStyle w:val="ListParagraph"/>
        <w:numPr>
          <w:ilvl w:val="0"/>
          <w:numId w:val="3"/>
        </w:numPr>
        <w:rPr>
          <w:rFonts w:ascii="Arial" w:hAnsi="Arial" w:cs="Arial"/>
          <w:b/>
          <w:bCs/>
        </w:rPr>
      </w:pPr>
      <w:r w:rsidRPr="006D50F2">
        <w:rPr>
          <w:rFonts w:ascii="Arial" w:hAnsi="Arial" w:cs="Arial"/>
          <w:b/>
          <w:bCs/>
        </w:rPr>
        <w:t>Primary Motor Cortex</w:t>
      </w:r>
      <w:r w:rsidR="00FC3840">
        <w:rPr>
          <w:rFonts w:ascii="Arial" w:hAnsi="Arial" w:cs="Arial"/>
          <w:b/>
          <w:bCs/>
        </w:rPr>
        <w:t xml:space="preserve"> </w:t>
      </w:r>
      <w:r w:rsidR="00FC3840">
        <w:rPr>
          <w:rFonts w:ascii="Arial" w:hAnsi="Arial" w:cs="Arial"/>
        </w:rPr>
        <w:t>– this is the functional name</w:t>
      </w:r>
    </w:p>
    <w:p w14:paraId="0503CEA2" w14:textId="70C860A2" w:rsidR="006D50F2" w:rsidRPr="00FC3840" w:rsidRDefault="00FC3840" w:rsidP="00FC3840">
      <w:pPr>
        <w:pStyle w:val="ListParagraph"/>
        <w:numPr>
          <w:ilvl w:val="1"/>
          <w:numId w:val="3"/>
        </w:numPr>
        <w:rPr>
          <w:rFonts w:ascii="Arial" w:hAnsi="Arial" w:cs="Arial"/>
        </w:rPr>
      </w:pPr>
      <w:r w:rsidRPr="00FC3840">
        <w:rPr>
          <w:rFonts w:ascii="Arial" w:hAnsi="Arial" w:cs="Arial"/>
        </w:rPr>
        <w:t>The</w:t>
      </w:r>
      <w:r w:rsidR="006D50F2" w:rsidRPr="00FC3840">
        <w:rPr>
          <w:rFonts w:ascii="Arial" w:hAnsi="Arial" w:cs="Arial"/>
        </w:rPr>
        <w:t xml:space="preserve"> </w:t>
      </w:r>
      <w:r>
        <w:rPr>
          <w:rFonts w:ascii="Arial" w:hAnsi="Arial" w:cs="Arial"/>
        </w:rPr>
        <w:t>anatomical name is the Pre Central Gyrus</w:t>
      </w:r>
    </w:p>
    <w:p w14:paraId="0E7284C9" w14:textId="77777777" w:rsidR="006D50F2" w:rsidRPr="006D50F2" w:rsidRDefault="006D50F2" w:rsidP="006D50F2">
      <w:pPr>
        <w:pStyle w:val="ListParagraph"/>
        <w:numPr>
          <w:ilvl w:val="1"/>
          <w:numId w:val="3"/>
        </w:numPr>
        <w:rPr>
          <w:rFonts w:ascii="Arial" w:hAnsi="Arial" w:cs="Arial"/>
          <w:b/>
          <w:bCs/>
        </w:rPr>
      </w:pPr>
      <w:r w:rsidRPr="006D50F2">
        <w:rPr>
          <w:rFonts w:ascii="ArialMT" w:hAnsi="ArialMT"/>
        </w:rPr>
        <w:t>Anterior to the central sulcus</w:t>
      </w:r>
    </w:p>
    <w:p w14:paraId="21BECA6C" w14:textId="77777777" w:rsidR="006D50F2" w:rsidRPr="006D50F2" w:rsidRDefault="006D50F2" w:rsidP="006D50F2">
      <w:pPr>
        <w:pStyle w:val="ListParagraph"/>
        <w:numPr>
          <w:ilvl w:val="1"/>
          <w:numId w:val="3"/>
        </w:numPr>
        <w:rPr>
          <w:rFonts w:ascii="Arial" w:hAnsi="Arial" w:cs="Arial"/>
          <w:b/>
          <w:bCs/>
        </w:rPr>
      </w:pPr>
      <w:r w:rsidRPr="006D50F2">
        <w:rPr>
          <w:rFonts w:ascii="ArialMT" w:hAnsi="ArialMT"/>
        </w:rPr>
        <w:t xml:space="preserve">Involved in </w:t>
      </w:r>
      <w:r w:rsidRPr="006D50F2">
        <w:rPr>
          <w:rFonts w:ascii="Arial" w:hAnsi="Arial" w:cs="Arial"/>
          <w:highlight w:val="yellow"/>
        </w:rPr>
        <w:t>voluntary movement</w:t>
      </w:r>
      <w:r w:rsidRPr="006D50F2">
        <w:rPr>
          <w:rFonts w:ascii="ArialMT" w:hAnsi="ArialMT"/>
        </w:rPr>
        <w:t xml:space="preserve">, particularly skeletal muscles </w:t>
      </w:r>
    </w:p>
    <w:p w14:paraId="571FCE07" w14:textId="77777777" w:rsidR="006D50F2" w:rsidRDefault="006D50F2" w:rsidP="006D50F2">
      <w:pPr>
        <w:pStyle w:val="ListParagraph"/>
        <w:numPr>
          <w:ilvl w:val="0"/>
          <w:numId w:val="3"/>
        </w:numPr>
        <w:rPr>
          <w:rFonts w:ascii="Arial" w:hAnsi="Arial" w:cs="Arial"/>
          <w:b/>
          <w:bCs/>
        </w:rPr>
      </w:pPr>
      <w:r w:rsidRPr="006D50F2">
        <w:rPr>
          <w:rFonts w:ascii="Arial" w:hAnsi="Arial" w:cs="Arial"/>
          <w:b/>
          <w:bCs/>
        </w:rPr>
        <w:t xml:space="preserve">Motor Association Cortex </w:t>
      </w:r>
    </w:p>
    <w:p w14:paraId="521012CE" w14:textId="77777777"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Two specific areas: </w:t>
      </w:r>
      <w:r w:rsidRPr="006D50F2">
        <w:rPr>
          <w:rFonts w:ascii="Arial" w:hAnsi="Arial" w:cs="Arial"/>
        </w:rPr>
        <w:t xml:space="preserve">Premotor Cortex </w:t>
      </w:r>
      <w:r w:rsidRPr="006D50F2">
        <w:rPr>
          <w:rFonts w:ascii="ArialMT" w:hAnsi="ArialMT"/>
        </w:rPr>
        <w:t xml:space="preserve">and the </w:t>
      </w:r>
      <w:r w:rsidRPr="006D50F2">
        <w:rPr>
          <w:rFonts w:ascii="Arial" w:hAnsi="Arial" w:cs="Arial"/>
        </w:rPr>
        <w:t xml:space="preserve">Supplementary Motor Area </w:t>
      </w:r>
    </w:p>
    <w:p w14:paraId="3C426822" w14:textId="77777777"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Located anterior to the primary motor cortex Involved in </w:t>
      </w:r>
      <w:r w:rsidRPr="006D50F2">
        <w:rPr>
          <w:rFonts w:ascii="Arial" w:hAnsi="Arial" w:cs="Arial"/>
          <w:highlight w:val="yellow"/>
        </w:rPr>
        <w:t>planning</w:t>
      </w:r>
      <w:r w:rsidRPr="006D50F2">
        <w:rPr>
          <w:rFonts w:ascii="ArialMT" w:hAnsi="ArialMT"/>
          <w:highlight w:val="yellow"/>
        </w:rPr>
        <w:t xml:space="preserve">, </w:t>
      </w:r>
      <w:r w:rsidRPr="006D50F2">
        <w:rPr>
          <w:rFonts w:ascii="Arial" w:hAnsi="Arial" w:cs="Arial"/>
          <w:highlight w:val="yellow"/>
        </w:rPr>
        <w:t>sequence</w:t>
      </w:r>
      <w:r w:rsidRPr="006D50F2">
        <w:rPr>
          <w:rFonts w:ascii="ArialMT" w:hAnsi="ArialMT"/>
          <w:highlight w:val="yellow"/>
        </w:rPr>
        <w:t>,</w:t>
      </w:r>
      <w:r w:rsidRPr="006D50F2">
        <w:rPr>
          <w:rFonts w:ascii="ArialMT" w:hAnsi="ArialMT"/>
        </w:rPr>
        <w:t xml:space="preserve"> </w:t>
      </w:r>
      <w:r w:rsidRPr="006D50F2">
        <w:rPr>
          <w:rFonts w:ascii="ArialMT" w:hAnsi="ArialMT"/>
          <w:highlight w:val="yellow"/>
        </w:rPr>
        <w:t xml:space="preserve">and </w:t>
      </w:r>
      <w:r w:rsidRPr="006D50F2">
        <w:rPr>
          <w:rFonts w:ascii="Arial" w:hAnsi="Arial" w:cs="Arial"/>
          <w:highlight w:val="yellow"/>
        </w:rPr>
        <w:t xml:space="preserve">execution </w:t>
      </w:r>
      <w:r w:rsidRPr="006D50F2">
        <w:rPr>
          <w:rFonts w:ascii="ArialMT" w:hAnsi="ArialMT"/>
          <w:highlight w:val="yellow"/>
        </w:rPr>
        <w:t>of movement</w:t>
      </w:r>
      <w:r w:rsidRPr="006D50F2">
        <w:rPr>
          <w:rFonts w:ascii="ArialMT" w:hAnsi="ArialMT"/>
        </w:rPr>
        <w:t xml:space="preserve"> </w:t>
      </w:r>
    </w:p>
    <w:p w14:paraId="3406F984" w14:textId="77777777" w:rsidR="006D50F2" w:rsidRPr="006D50F2" w:rsidRDefault="006D50F2" w:rsidP="006D50F2">
      <w:pPr>
        <w:pStyle w:val="ListParagraph"/>
        <w:numPr>
          <w:ilvl w:val="0"/>
          <w:numId w:val="3"/>
        </w:numPr>
        <w:rPr>
          <w:rFonts w:ascii="Arial" w:hAnsi="Arial" w:cs="Arial"/>
        </w:rPr>
      </w:pPr>
      <w:r w:rsidRPr="006D50F2">
        <w:rPr>
          <w:rFonts w:ascii="Arial" w:hAnsi="Arial" w:cs="Arial"/>
          <w:b/>
          <w:bCs/>
        </w:rPr>
        <w:t xml:space="preserve">Frontal Eye Fields </w:t>
      </w:r>
    </w:p>
    <w:p w14:paraId="39433540" w14:textId="0E282A4C"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Anterior to the motor association cortex Involved in </w:t>
      </w:r>
      <w:r w:rsidRPr="006D50F2">
        <w:rPr>
          <w:rFonts w:ascii="Arial" w:hAnsi="Arial" w:cs="Arial"/>
          <w:highlight w:val="yellow"/>
        </w:rPr>
        <w:t>voluntary rapid eye movements</w:t>
      </w:r>
      <w:r w:rsidR="00FC3840">
        <w:rPr>
          <w:rFonts w:ascii="Arial" w:hAnsi="Arial" w:cs="Arial"/>
          <w:b/>
          <w:bCs/>
        </w:rPr>
        <w:t xml:space="preserve">, </w:t>
      </w:r>
      <w:r w:rsidR="00FC3840" w:rsidRPr="00FC3840">
        <w:rPr>
          <w:rFonts w:ascii="Arial" w:hAnsi="Arial" w:cs="Arial"/>
        </w:rPr>
        <w:t>which</w:t>
      </w:r>
      <w:r w:rsidR="00FC3840">
        <w:rPr>
          <w:rFonts w:ascii="Arial" w:hAnsi="Arial" w:cs="Arial"/>
        </w:rPr>
        <w:t xml:space="preserve"> is also called </w:t>
      </w:r>
      <w:r w:rsidR="00FC3840" w:rsidRPr="00FC3840">
        <w:rPr>
          <w:rFonts w:ascii="Arial" w:hAnsi="Arial" w:cs="Arial"/>
          <w:color w:val="000000" w:themeColor="text1"/>
        </w:rPr>
        <w:t>saccadic eye movement</w:t>
      </w:r>
    </w:p>
    <w:p w14:paraId="20F34E30" w14:textId="77777777" w:rsidR="006D50F2" w:rsidRPr="006D50F2" w:rsidRDefault="006D50F2" w:rsidP="006D50F2">
      <w:pPr>
        <w:pStyle w:val="ListParagraph"/>
        <w:numPr>
          <w:ilvl w:val="0"/>
          <w:numId w:val="3"/>
        </w:numPr>
        <w:rPr>
          <w:rFonts w:ascii="Arial" w:hAnsi="Arial" w:cs="Arial"/>
        </w:rPr>
      </w:pPr>
      <w:r w:rsidRPr="006D50F2">
        <w:rPr>
          <w:rFonts w:ascii="Arial" w:hAnsi="Arial" w:cs="Arial"/>
          <w:b/>
          <w:bCs/>
        </w:rPr>
        <w:t xml:space="preserve">Pre-Frontal Cortex </w:t>
      </w:r>
    </w:p>
    <w:p w14:paraId="79619791" w14:textId="77777777" w:rsidR="006D50F2" w:rsidRPr="006D50F2" w:rsidRDefault="006D50F2" w:rsidP="006D50F2">
      <w:pPr>
        <w:pStyle w:val="ListParagraph"/>
        <w:numPr>
          <w:ilvl w:val="1"/>
          <w:numId w:val="3"/>
        </w:numPr>
        <w:rPr>
          <w:rFonts w:ascii="Arial" w:hAnsi="Arial" w:cs="Arial"/>
        </w:rPr>
      </w:pPr>
      <w:r w:rsidRPr="006D50F2">
        <w:rPr>
          <w:rFonts w:ascii="ArialMT" w:hAnsi="ArialMT"/>
        </w:rPr>
        <w:t>Anterior to the frontal eye fields</w:t>
      </w:r>
    </w:p>
    <w:p w14:paraId="275926B8" w14:textId="77777777" w:rsidR="006D50F2" w:rsidRDefault="006D50F2" w:rsidP="006D50F2">
      <w:pPr>
        <w:pStyle w:val="ListParagraph"/>
        <w:numPr>
          <w:ilvl w:val="1"/>
          <w:numId w:val="3"/>
        </w:numPr>
        <w:rPr>
          <w:rFonts w:ascii="Arial" w:hAnsi="Arial" w:cs="Arial"/>
        </w:rPr>
      </w:pPr>
      <w:r w:rsidRPr="006D50F2">
        <w:rPr>
          <w:rFonts w:ascii="ArialMT" w:hAnsi="ArialMT"/>
        </w:rPr>
        <w:t xml:space="preserve">Involved in the following: </w:t>
      </w:r>
      <w:r w:rsidRPr="006D50F2">
        <w:rPr>
          <w:rFonts w:ascii="Arial" w:hAnsi="Arial" w:cs="Arial"/>
          <w:highlight w:val="yellow"/>
        </w:rPr>
        <w:t>memory</w:t>
      </w:r>
      <w:r w:rsidRPr="006D50F2">
        <w:rPr>
          <w:rFonts w:ascii="ArialMT" w:hAnsi="ArialMT"/>
          <w:highlight w:val="yellow"/>
        </w:rPr>
        <w:t xml:space="preserve">, </w:t>
      </w:r>
      <w:r w:rsidRPr="006D50F2">
        <w:rPr>
          <w:rFonts w:ascii="Arial" w:hAnsi="Arial" w:cs="Arial"/>
          <w:highlight w:val="yellow"/>
        </w:rPr>
        <w:t>learning</w:t>
      </w:r>
      <w:r w:rsidRPr="006D50F2">
        <w:rPr>
          <w:rFonts w:ascii="ArialMT" w:hAnsi="ArialMT"/>
          <w:highlight w:val="yellow"/>
        </w:rPr>
        <w:t xml:space="preserve">, </w:t>
      </w:r>
      <w:r w:rsidRPr="006D50F2">
        <w:rPr>
          <w:rFonts w:ascii="Arial" w:hAnsi="Arial" w:cs="Arial"/>
          <w:highlight w:val="yellow"/>
        </w:rPr>
        <w:t>motor</w:t>
      </w:r>
      <w:r w:rsidRPr="006D50F2">
        <w:rPr>
          <w:rFonts w:ascii="Arial" w:hAnsi="Arial" w:cs="Arial"/>
          <w:b/>
          <w:bCs/>
          <w:highlight w:val="yellow"/>
        </w:rPr>
        <w:t xml:space="preserve"> </w:t>
      </w:r>
      <w:r w:rsidRPr="006D50F2">
        <w:rPr>
          <w:rFonts w:ascii="Arial" w:hAnsi="Arial" w:cs="Arial"/>
          <w:highlight w:val="yellow"/>
        </w:rPr>
        <w:t>planning</w:t>
      </w:r>
      <w:r w:rsidRPr="006D50F2">
        <w:rPr>
          <w:rFonts w:ascii="ArialMT" w:hAnsi="ArialMT"/>
          <w:highlight w:val="yellow"/>
        </w:rPr>
        <w:t xml:space="preserve">, </w:t>
      </w:r>
      <w:r w:rsidRPr="006D50F2">
        <w:rPr>
          <w:rFonts w:ascii="Arial" w:hAnsi="Arial" w:cs="Arial"/>
          <w:highlight w:val="yellow"/>
        </w:rPr>
        <w:t>personality</w:t>
      </w:r>
      <w:r w:rsidRPr="006D50F2">
        <w:rPr>
          <w:rFonts w:ascii="Arial" w:hAnsi="Arial" w:cs="Arial"/>
          <w:b/>
          <w:bCs/>
        </w:rPr>
        <w:t xml:space="preserve"> </w:t>
      </w:r>
      <w:r w:rsidRPr="006D50F2">
        <w:rPr>
          <w:rFonts w:ascii="ArialMT" w:hAnsi="ArialMT"/>
        </w:rPr>
        <w:t xml:space="preserve">and </w:t>
      </w:r>
      <w:r w:rsidRPr="006D50F2">
        <w:rPr>
          <w:rFonts w:ascii="Arial" w:hAnsi="Arial" w:cs="Arial"/>
          <w:highlight w:val="yellow"/>
        </w:rPr>
        <w:t>behavior</w:t>
      </w:r>
    </w:p>
    <w:p w14:paraId="601AAAB8" w14:textId="77777777" w:rsidR="006D50F2" w:rsidRPr="006D50F2" w:rsidRDefault="006D50F2" w:rsidP="006D50F2">
      <w:pPr>
        <w:pStyle w:val="ListParagraph"/>
        <w:numPr>
          <w:ilvl w:val="0"/>
          <w:numId w:val="3"/>
        </w:numPr>
        <w:rPr>
          <w:rFonts w:ascii="Arial" w:hAnsi="Arial" w:cs="Arial"/>
        </w:rPr>
      </w:pPr>
      <w:r w:rsidRPr="006D50F2">
        <w:rPr>
          <w:rFonts w:ascii="Arial" w:hAnsi="Arial" w:cs="Arial"/>
          <w:b/>
          <w:bCs/>
        </w:rPr>
        <w:t xml:space="preserve">Broca’s Area </w:t>
      </w:r>
    </w:p>
    <w:p w14:paraId="2F121D7C" w14:textId="77777777"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Superior to temporal lobe, anterior to primary motor cortex </w:t>
      </w:r>
    </w:p>
    <w:p w14:paraId="1D0609B7" w14:textId="77777777"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Predominantly in the dominant hemisphere </w:t>
      </w:r>
    </w:p>
    <w:p w14:paraId="5F4BEB54" w14:textId="77777777" w:rsidR="006D50F2" w:rsidRPr="006D50F2" w:rsidRDefault="006D50F2" w:rsidP="006D50F2">
      <w:pPr>
        <w:pStyle w:val="ListParagraph"/>
        <w:numPr>
          <w:ilvl w:val="2"/>
          <w:numId w:val="3"/>
        </w:numPr>
        <w:rPr>
          <w:rFonts w:ascii="Arial" w:hAnsi="Arial" w:cs="Arial"/>
        </w:rPr>
      </w:pPr>
      <w:r w:rsidRPr="006D50F2">
        <w:rPr>
          <w:rFonts w:ascii="ArialMT" w:hAnsi="ArialMT"/>
        </w:rPr>
        <w:t xml:space="preserve">e.g. right-handed people in the left frontal lobe </w:t>
      </w:r>
      <w:r>
        <w:rPr>
          <w:rFonts w:ascii="ArialMT" w:hAnsi="ArialMT"/>
        </w:rPr>
        <w:t>and left handed people in the right front lobe</w:t>
      </w:r>
    </w:p>
    <w:p w14:paraId="0F8DCAB0" w14:textId="604557F3" w:rsidR="006D50F2" w:rsidRPr="006D50F2" w:rsidRDefault="006D50F2" w:rsidP="006D50F2">
      <w:pPr>
        <w:pStyle w:val="ListParagraph"/>
        <w:numPr>
          <w:ilvl w:val="1"/>
          <w:numId w:val="3"/>
        </w:numPr>
        <w:rPr>
          <w:rFonts w:ascii="Arial" w:hAnsi="Arial" w:cs="Arial"/>
        </w:rPr>
      </w:pPr>
      <w:r w:rsidRPr="006D50F2">
        <w:rPr>
          <w:rFonts w:ascii="ArialMT" w:hAnsi="ArialMT"/>
        </w:rPr>
        <w:t xml:space="preserve">Involved in the </w:t>
      </w:r>
      <w:r w:rsidRPr="006D50F2">
        <w:rPr>
          <w:rFonts w:ascii="Arial" w:hAnsi="Arial" w:cs="Arial"/>
          <w:highlight w:val="yellow"/>
        </w:rPr>
        <w:t>muscles of speech</w:t>
      </w:r>
      <w:r w:rsidRPr="006D50F2">
        <w:rPr>
          <w:rFonts w:ascii="Arial" w:hAnsi="Arial" w:cs="Arial"/>
          <w:b/>
          <w:bCs/>
        </w:rPr>
        <w:t xml:space="preserve"> </w:t>
      </w:r>
    </w:p>
    <w:p w14:paraId="6295689A" w14:textId="77777777" w:rsidR="006D50F2" w:rsidRDefault="006D50F2" w:rsidP="006D50F2">
      <w:pPr>
        <w:rPr>
          <w:rFonts w:ascii="Arial" w:hAnsi="Arial" w:cs="Arial"/>
          <w:b/>
          <w:bCs/>
        </w:rPr>
      </w:pPr>
    </w:p>
    <w:p w14:paraId="24E1B842" w14:textId="026682DD" w:rsidR="006D50F2" w:rsidRDefault="006D50F2" w:rsidP="006D50F2">
      <w:pPr>
        <w:rPr>
          <w:rFonts w:ascii="Arial" w:hAnsi="Arial" w:cs="Arial"/>
          <w:b/>
          <w:bCs/>
        </w:rPr>
      </w:pPr>
    </w:p>
    <w:p w14:paraId="31B70551" w14:textId="1492F658" w:rsidR="006D50F2" w:rsidRDefault="006D50F2" w:rsidP="006D50F2">
      <w:pPr>
        <w:rPr>
          <w:rFonts w:ascii="Arial" w:hAnsi="Arial" w:cs="Arial"/>
          <w:b/>
          <w:bCs/>
        </w:rPr>
      </w:pPr>
      <w:r>
        <w:rPr>
          <w:rFonts w:ascii="Arial" w:hAnsi="Arial" w:cs="Arial"/>
          <w:b/>
          <w:bCs/>
          <w:noProof/>
        </w:rPr>
        <w:drawing>
          <wp:inline distT="0" distB="0" distL="0" distR="0" wp14:anchorId="0D795545" wp14:editId="40A1A710">
            <wp:extent cx="4439230" cy="257732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4926" t="5124" r="5887" b="4261"/>
                    <a:stretch/>
                  </pic:blipFill>
                  <pic:spPr bwMode="auto">
                    <a:xfrm>
                      <a:off x="0" y="0"/>
                      <a:ext cx="4440063" cy="2577812"/>
                    </a:xfrm>
                    <a:prstGeom prst="rect">
                      <a:avLst/>
                    </a:prstGeom>
                    <a:ln>
                      <a:noFill/>
                    </a:ln>
                    <a:extLst>
                      <a:ext uri="{53640926-AAD7-44D8-BBD7-CCE9431645EC}">
                        <a14:shadowObscured xmlns:a14="http://schemas.microsoft.com/office/drawing/2010/main"/>
                      </a:ext>
                    </a:extLst>
                  </pic:spPr>
                </pic:pic>
              </a:graphicData>
            </a:graphic>
          </wp:inline>
        </w:drawing>
      </w:r>
    </w:p>
    <w:p w14:paraId="6501462A" w14:textId="7CED9BEF" w:rsidR="006D50F2" w:rsidRDefault="006D50F2" w:rsidP="006D50F2">
      <w:pPr>
        <w:rPr>
          <w:rFonts w:ascii="Arial" w:hAnsi="Arial" w:cs="Arial"/>
          <w:b/>
          <w:bCs/>
        </w:rPr>
      </w:pPr>
    </w:p>
    <w:p w14:paraId="4284287E" w14:textId="63124F99" w:rsidR="006D50F2" w:rsidRDefault="006D50F2" w:rsidP="006D50F2">
      <w:pPr>
        <w:rPr>
          <w:rFonts w:ascii="Arial" w:hAnsi="Arial" w:cs="Arial"/>
          <w:b/>
          <w:bCs/>
        </w:rPr>
      </w:pPr>
    </w:p>
    <w:p w14:paraId="15555C45" w14:textId="77777777" w:rsidR="00F57A3B" w:rsidRDefault="00F57A3B" w:rsidP="006D50F2">
      <w:pPr>
        <w:rPr>
          <w:rFonts w:ascii="Arial" w:hAnsi="Arial" w:cs="Arial"/>
          <w:b/>
          <w:bCs/>
        </w:rPr>
      </w:pPr>
    </w:p>
    <w:p w14:paraId="4740E06B" w14:textId="77777777" w:rsidR="00F57A3B" w:rsidRDefault="00F57A3B" w:rsidP="006D50F2">
      <w:pPr>
        <w:rPr>
          <w:rFonts w:ascii="Arial" w:hAnsi="Arial" w:cs="Arial"/>
          <w:b/>
          <w:bCs/>
        </w:rPr>
      </w:pPr>
    </w:p>
    <w:p w14:paraId="34C73A32" w14:textId="77777777" w:rsidR="00F57A3B" w:rsidRDefault="00F57A3B" w:rsidP="006D50F2">
      <w:pPr>
        <w:rPr>
          <w:rFonts w:ascii="Arial" w:hAnsi="Arial" w:cs="Arial"/>
          <w:b/>
          <w:bCs/>
        </w:rPr>
      </w:pPr>
    </w:p>
    <w:p w14:paraId="42945BFA" w14:textId="77777777" w:rsidR="00F57A3B" w:rsidRDefault="00F57A3B" w:rsidP="006D50F2">
      <w:pPr>
        <w:rPr>
          <w:rFonts w:ascii="Arial" w:hAnsi="Arial" w:cs="Arial"/>
          <w:b/>
          <w:bCs/>
        </w:rPr>
      </w:pPr>
    </w:p>
    <w:p w14:paraId="24AA6295" w14:textId="77777777" w:rsidR="00F57A3B" w:rsidRDefault="00F57A3B" w:rsidP="006D50F2">
      <w:pPr>
        <w:rPr>
          <w:rFonts w:ascii="Arial" w:hAnsi="Arial" w:cs="Arial"/>
          <w:b/>
          <w:bCs/>
        </w:rPr>
      </w:pPr>
    </w:p>
    <w:p w14:paraId="7D5C46A3" w14:textId="5099504C" w:rsidR="006D50F2" w:rsidRDefault="006D50F2" w:rsidP="006D50F2">
      <w:pPr>
        <w:rPr>
          <w:rFonts w:ascii="Arial" w:hAnsi="Arial" w:cs="Arial"/>
          <w:b/>
          <w:bCs/>
        </w:rPr>
      </w:pPr>
      <w:r>
        <w:rPr>
          <w:rFonts w:ascii="Arial" w:hAnsi="Arial" w:cs="Arial"/>
          <w:b/>
          <w:bCs/>
        </w:rPr>
        <w:lastRenderedPageBreak/>
        <w:t>Primary Motor Cortex</w:t>
      </w:r>
    </w:p>
    <w:p w14:paraId="63B2C059" w14:textId="5196888B" w:rsidR="006D50F2" w:rsidRDefault="006D50F2" w:rsidP="006D50F2">
      <w:pPr>
        <w:pStyle w:val="ListParagraph"/>
        <w:numPr>
          <w:ilvl w:val="0"/>
          <w:numId w:val="4"/>
        </w:numPr>
        <w:rPr>
          <w:rFonts w:ascii="Arial" w:hAnsi="Arial" w:cs="Arial"/>
          <w:b/>
          <w:bCs/>
        </w:rPr>
      </w:pPr>
      <w:r w:rsidRPr="006D50F2">
        <w:rPr>
          <w:rFonts w:ascii="ArialMT" w:hAnsi="ArialMT"/>
        </w:rPr>
        <w:t>A</w:t>
      </w:r>
      <w:r w:rsidR="00FC3840">
        <w:rPr>
          <w:rFonts w:ascii="ArialMT" w:hAnsi="ArialMT"/>
        </w:rPr>
        <w:t xml:space="preserve">natomical term is the </w:t>
      </w:r>
      <w:r w:rsidRPr="006D50F2">
        <w:rPr>
          <w:rFonts w:ascii="Arial" w:hAnsi="Arial" w:cs="Arial"/>
          <w:highlight w:val="yellow"/>
        </w:rPr>
        <w:t>pre-central gyrus</w:t>
      </w:r>
      <w:r w:rsidRPr="006D50F2">
        <w:rPr>
          <w:rFonts w:ascii="Arial" w:hAnsi="Arial" w:cs="Arial"/>
          <w:b/>
          <w:bCs/>
        </w:rPr>
        <w:t xml:space="preserve"> </w:t>
      </w:r>
      <w:r w:rsidRPr="006D50F2">
        <w:rPr>
          <w:rFonts w:ascii="ArialMT" w:hAnsi="ArialMT"/>
        </w:rPr>
        <w:t xml:space="preserve">or the </w:t>
      </w:r>
      <w:r w:rsidRPr="006D50F2">
        <w:rPr>
          <w:rFonts w:ascii="Arial" w:hAnsi="Arial" w:cs="Arial"/>
          <w:highlight w:val="yellow"/>
        </w:rPr>
        <w:t>Brodmann Area 4</w:t>
      </w:r>
      <w:r w:rsidRPr="006D50F2">
        <w:rPr>
          <w:rFonts w:ascii="Arial" w:hAnsi="Arial" w:cs="Arial"/>
          <w:b/>
          <w:bCs/>
        </w:rPr>
        <w:t xml:space="preserve"> </w:t>
      </w:r>
    </w:p>
    <w:p w14:paraId="6B240689" w14:textId="77777777" w:rsidR="006D50F2" w:rsidRDefault="006D50F2" w:rsidP="006D50F2">
      <w:pPr>
        <w:pStyle w:val="ListParagraph"/>
        <w:numPr>
          <w:ilvl w:val="0"/>
          <w:numId w:val="4"/>
        </w:numPr>
        <w:rPr>
          <w:rFonts w:ascii="Arial" w:hAnsi="Arial" w:cs="Arial"/>
        </w:rPr>
      </w:pPr>
      <w:r w:rsidRPr="006D50F2">
        <w:rPr>
          <w:rFonts w:ascii="Arial" w:hAnsi="Arial" w:cs="Arial"/>
        </w:rPr>
        <w:t>Functions</w:t>
      </w:r>
    </w:p>
    <w:p w14:paraId="44E5344F" w14:textId="77777777" w:rsidR="006D50F2" w:rsidRPr="006D50F2" w:rsidRDefault="006D50F2" w:rsidP="006D50F2">
      <w:pPr>
        <w:pStyle w:val="ListParagraph"/>
        <w:numPr>
          <w:ilvl w:val="1"/>
          <w:numId w:val="4"/>
        </w:numPr>
        <w:rPr>
          <w:rFonts w:ascii="Arial" w:hAnsi="Arial" w:cs="Arial"/>
        </w:rPr>
      </w:pPr>
      <w:r w:rsidRPr="006D50F2">
        <w:rPr>
          <w:rFonts w:ascii="ArialMT" w:hAnsi="ArialMT"/>
        </w:rPr>
        <w:t xml:space="preserve">Sends </w:t>
      </w:r>
      <w:r w:rsidRPr="006D50F2">
        <w:rPr>
          <w:rFonts w:ascii="Arial" w:hAnsi="Arial" w:cs="Arial"/>
          <w:highlight w:val="yellow"/>
        </w:rPr>
        <w:t>motor information</w:t>
      </w:r>
      <w:r w:rsidRPr="006D50F2">
        <w:rPr>
          <w:rFonts w:ascii="Arial" w:hAnsi="Arial" w:cs="Arial"/>
          <w:b/>
          <w:bCs/>
        </w:rPr>
        <w:t xml:space="preserve"> </w:t>
      </w:r>
      <w:r w:rsidRPr="006D50F2">
        <w:rPr>
          <w:rFonts w:ascii="ArialMT" w:hAnsi="ArialMT"/>
        </w:rPr>
        <w:t xml:space="preserve">from the cortex to the brainstem and to the spinal cord the final motor plan. </w:t>
      </w:r>
    </w:p>
    <w:p w14:paraId="5162BC51" w14:textId="77777777" w:rsidR="006D50F2" w:rsidRPr="006D50F2" w:rsidRDefault="006D50F2" w:rsidP="006D50F2">
      <w:pPr>
        <w:pStyle w:val="ListParagraph"/>
        <w:numPr>
          <w:ilvl w:val="1"/>
          <w:numId w:val="4"/>
        </w:numPr>
        <w:rPr>
          <w:rFonts w:ascii="Arial" w:hAnsi="Arial" w:cs="Arial"/>
        </w:rPr>
      </w:pPr>
      <w:r w:rsidRPr="006D50F2">
        <w:rPr>
          <w:rFonts w:ascii="ArialMT" w:hAnsi="ArialMT"/>
        </w:rPr>
        <w:t xml:space="preserve">Sent either to the brainstem areas, or through the brainstem to the spine. </w:t>
      </w:r>
    </w:p>
    <w:p w14:paraId="1E02528E" w14:textId="77777777" w:rsidR="00FC3840" w:rsidRDefault="006D50F2" w:rsidP="006D50F2">
      <w:pPr>
        <w:pStyle w:val="ListParagraph"/>
        <w:numPr>
          <w:ilvl w:val="1"/>
          <w:numId w:val="4"/>
        </w:numPr>
        <w:rPr>
          <w:rFonts w:ascii="Arial" w:hAnsi="Arial" w:cs="Arial"/>
        </w:rPr>
      </w:pPr>
      <w:r w:rsidRPr="006D50F2">
        <w:rPr>
          <w:rFonts w:ascii="ArialMT" w:hAnsi="ArialMT"/>
        </w:rPr>
        <w:t xml:space="preserve">The tracts from the motor cortex are all involved in </w:t>
      </w:r>
      <w:r w:rsidRPr="006D50F2">
        <w:rPr>
          <w:rFonts w:ascii="Arial" w:hAnsi="Arial" w:cs="Arial"/>
          <w:highlight w:val="yellow"/>
        </w:rPr>
        <w:t>voluntary motor</w:t>
      </w:r>
      <w:r w:rsidRPr="006D50F2">
        <w:rPr>
          <w:rFonts w:ascii="Arial" w:hAnsi="Arial" w:cs="Arial"/>
        </w:rPr>
        <w:t xml:space="preserve"> </w:t>
      </w:r>
      <w:r w:rsidRPr="006D50F2">
        <w:rPr>
          <w:rFonts w:ascii="Arial" w:hAnsi="Arial" w:cs="Arial"/>
          <w:highlight w:val="yellow"/>
        </w:rPr>
        <w:t>movement.</w:t>
      </w:r>
    </w:p>
    <w:p w14:paraId="2D42B086" w14:textId="060CD2AD" w:rsidR="006D50F2" w:rsidRPr="006D50F2" w:rsidRDefault="00FC3840" w:rsidP="006D50F2">
      <w:pPr>
        <w:pStyle w:val="ListParagraph"/>
        <w:numPr>
          <w:ilvl w:val="1"/>
          <w:numId w:val="4"/>
        </w:numPr>
        <w:rPr>
          <w:rFonts w:ascii="Arial" w:hAnsi="Arial" w:cs="Arial"/>
        </w:rPr>
      </w:pPr>
      <w:r>
        <w:rPr>
          <w:rFonts w:ascii="Arial" w:hAnsi="Arial" w:cs="Arial"/>
        </w:rPr>
        <w:t>It sends the information through two separate tracts</w:t>
      </w:r>
      <w:r w:rsidR="006D50F2" w:rsidRPr="006D50F2">
        <w:rPr>
          <w:rFonts w:ascii="Arial" w:hAnsi="Arial" w:cs="Arial"/>
        </w:rPr>
        <w:t xml:space="preserve"> </w:t>
      </w:r>
    </w:p>
    <w:p w14:paraId="5F78560E" w14:textId="41ED27F5" w:rsidR="006D50F2" w:rsidRPr="006D50F2" w:rsidRDefault="006D50F2" w:rsidP="006D50F2">
      <w:pPr>
        <w:pStyle w:val="NormalWeb"/>
        <w:numPr>
          <w:ilvl w:val="0"/>
          <w:numId w:val="4"/>
        </w:numPr>
        <w:rPr>
          <w:highlight w:val="yellow"/>
        </w:rPr>
      </w:pPr>
      <w:r w:rsidRPr="006D50F2">
        <w:rPr>
          <w:rFonts w:ascii="Arial" w:hAnsi="Arial" w:cs="Arial"/>
          <w:highlight w:val="yellow"/>
        </w:rPr>
        <w:t xml:space="preserve">Corticospinal Tracts </w:t>
      </w:r>
    </w:p>
    <w:p w14:paraId="27CA6E24" w14:textId="77777777" w:rsidR="006D50F2" w:rsidRPr="006D50F2" w:rsidRDefault="006D50F2" w:rsidP="006D50F2">
      <w:pPr>
        <w:pStyle w:val="NormalWeb"/>
        <w:numPr>
          <w:ilvl w:val="1"/>
          <w:numId w:val="4"/>
        </w:numPr>
      </w:pPr>
      <w:r w:rsidRPr="006D50F2">
        <w:rPr>
          <w:rFonts w:ascii="ArialMT" w:hAnsi="ArialMT"/>
        </w:rPr>
        <w:t>Tracts to the anterior gray horn from the ventral and lateral corticospinal tract</w:t>
      </w:r>
      <w:r>
        <w:rPr>
          <w:rFonts w:ascii="ArialMT" w:hAnsi="ArialMT"/>
        </w:rPr>
        <w:t>s</w:t>
      </w:r>
    </w:p>
    <w:p w14:paraId="2218BC84" w14:textId="27B00C09" w:rsidR="006D50F2" w:rsidRPr="006D50F2" w:rsidRDefault="006D50F2" w:rsidP="006D50F2">
      <w:pPr>
        <w:pStyle w:val="NormalWeb"/>
        <w:numPr>
          <w:ilvl w:val="1"/>
          <w:numId w:val="4"/>
        </w:numPr>
      </w:pPr>
      <w:r w:rsidRPr="006D50F2">
        <w:rPr>
          <w:rFonts w:ascii="ArialMT" w:hAnsi="ArialMT"/>
        </w:rPr>
        <w:t xml:space="preserve">Activate the neurons that come out of the grey horn to the muscles. </w:t>
      </w:r>
    </w:p>
    <w:p w14:paraId="0A947C18" w14:textId="77777777" w:rsidR="006D50F2" w:rsidRPr="006D50F2" w:rsidRDefault="006D50F2" w:rsidP="006D50F2">
      <w:pPr>
        <w:pStyle w:val="NormalWeb"/>
        <w:numPr>
          <w:ilvl w:val="0"/>
          <w:numId w:val="4"/>
        </w:numPr>
        <w:rPr>
          <w:color w:val="000000" w:themeColor="text1"/>
          <w:highlight w:val="yellow"/>
        </w:rPr>
      </w:pPr>
      <w:r w:rsidRPr="006D50F2">
        <w:rPr>
          <w:rFonts w:ascii="Arial" w:hAnsi="Arial" w:cs="Arial"/>
          <w:color w:val="000000" w:themeColor="text1"/>
          <w:highlight w:val="yellow"/>
        </w:rPr>
        <w:t xml:space="preserve">Corticobulbar Tract </w:t>
      </w:r>
    </w:p>
    <w:p w14:paraId="7EB85082" w14:textId="1CA7EACD" w:rsidR="006D50F2" w:rsidRPr="006D50F2" w:rsidRDefault="006D50F2" w:rsidP="006D50F2">
      <w:pPr>
        <w:pStyle w:val="NormalWeb"/>
        <w:numPr>
          <w:ilvl w:val="1"/>
          <w:numId w:val="4"/>
        </w:numPr>
        <w:rPr>
          <w:color w:val="000000" w:themeColor="text1"/>
        </w:rPr>
      </w:pPr>
      <w:r w:rsidRPr="006D50F2">
        <w:rPr>
          <w:rFonts w:ascii="ArialMT" w:hAnsi="ArialMT"/>
        </w:rPr>
        <w:t xml:space="preserve">Innervates </w:t>
      </w:r>
      <w:r w:rsidR="00FC3840">
        <w:rPr>
          <w:rFonts w:ascii="ArialMT" w:hAnsi="ArialMT"/>
        </w:rPr>
        <w:t>several</w:t>
      </w:r>
      <w:r w:rsidRPr="006D50F2">
        <w:rPr>
          <w:rFonts w:ascii="ArialMT" w:hAnsi="ArialMT"/>
        </w:rPr>
        <w:t xml:space="preserve"> nuclei located in the brainstem</w:t>
      </w:r>
    </w:p>
    <w:p w14:paraId="3F61F9E5" w14:textId="6807DAD0" w:rsidR="006D50F2" w:rsidRPr="006D50F2" w:rsidRDefault="006D50F2" w:rsidP="006D50F2">
      <w:pPr>
        <w:pStyle w:val="NormalWeb"/>
        <w:numPr>
          <w:ilvl w:val="1"/>
          <w:numId w:val="4"/>
        </w:numPr>
        <w:rPr>
          <w:color w:val="000000" w:themeColor="text1"/>
        </w:rPr>
      </w:pPr>
      <w:r w:rsidRPr="006D50F2">
        <w:rPr>
          <w:rFonts w:ascii="ArialMT" w:hAnsi="ArialMT"/>
        </w:rPr>
        <w:t xml:space="preserve">Particularly the </w:t>
      </w:r>
      <w:r w:rsidRPr="006D50F2">
        <w:rPr>
          <w:rFonts w:ascii="Arial" w:hAnsi="Arial" w:cs="Arial"/>
        </w:rPr>
        <w:t xml:space="preserve">cranial nerves </w:t>
      </w:r>
      <w:r w:rsidRPr="006D50F2">
        <w:rPr>
          <w:rFonts w:ascii="ArialMT" w:hAnsi="ArialMT"/>
        </w:rPr>
        <w:t>that supply motor innervation to the skeletal</w:t>
      </w:r>
      <w:r>
        <w:rPr>
          <w:rFonts w:ascii="ArialMT" w:hAnsi="ArialMT"/>
        </w:rPr>
        <w:t xml:space="preserve"> </w:t>
      </w:r>
      <w:r w:rsidRPr="006D50F2">
        <w:rPr>
          <w:rFonts w:ascii="ArialMT" w:hAnsi="ArialMT"/>
        </w:rPr>
        <w:t xml:space="preserve">muscles of the head and neck </w:t>
      </w:r>
    </w:p>
    <w:p w14:paraId="0195B834" w14:textId="77777777" w:rsidR="006D50F2" w:rsidRPr="006D50F2" w:rsidRDefault="006D50F2" w:rsidP="006D50F2">
      <w:pPr>
        <w:pStyle w:val="NormalWeb"/>
        <w:numPr>
          <w:ilvl w:val="0"/>
          <w:numId w:val="4"/>
        </w:numPr>
        <w:rPr>
          <w:rFonts w:ascii="Arial" w:hAnsi="Arial" w:cs="Arial"/>
          <w:color w:val="000000" w:themeColor="text1"/>
        </w:rPr>
      </w:pPr>
      <w:r w:rsidRPr="006D50F2">
        <w:rPr>
          <w:rFonts w:ascii="Arial" w:hAnsi="Arial" w:cs="Arial"/>
          <w:color w:val="000000" w:themeColor="text1"/>
        </w:rPr>
        <w:t xml:space="preserve">Cranial Nerves Involved with the Corticospinal and Corticobulbar Tracts: </w:t>
      </w:r>
    </w:p>
    <w:p w14:paraId="2209AD0B" w14:textId="544C1612" w:rsidR="006D50F2" w:rsidRPr="006D50F2" w:rsidRDefault="006D50F2" w:rsidP="006D50F2">
      <w:pPr>
        <w:pStyle w:val="NormalWeb"/>
        <w:numPr>
          <w:ilvl w:val="1"/>
          <w:numId w:val="4"/>
        </w:numPr>
        <w:rPr>
          <w:rFonts w:ascii="Arial" w:hAnsi="Arial" w:cs="Arial"/>
          <w:color w:val="000000" w:themeColor="text1"/>
        </w:rPr>
      </w:pPr>
      <w:r>
        <w:rPr>
          <w:rFonts w:ascii="Arial" w:hAnsi="Arial" w:cs="Arial"/>
          <w:color w:val="000000" w:themeColor="text1"/>
        </w:rPr>
        <w:t xml:space="preserve">CN V - </w:t>
      </w:r>
      <w:r w:rsidRPr="006D50F2">
        <w:rPr>
          <w:rFonts w:ascii="Arial" w:hAnsi="Arial" w:cs="Arial"/>
          <w:color w:val="000000" w:themeColor="text1"/>
        </w:rPr>
        <w:t>Trigeminal nerve  - muscles of mastication</w:t>
      </w:r>
    </w:p>
    <w:p w14:paraId="08B2AD9D" w14:textId="6A6D0763" w:rsidR="006D50F2" w:rsidRPr="006D50F2" w:rsidRDefault="006D50F2" w:rsidP="006D50F2">
      <w:pPr>
        <w:pStyle w:val="NormalWeb"/>
        <w:numPr>
          <w:ilvl w:val="1"/>
          <w:numId w:val="4"/>
        </w:numPr>
        <w:rPr>
          <w:rFonts w:ascii="Arial" w:hAnsi="Arial" w:cs="Arial"/>
          <w:color w:val="000000" w:themeColor="text1"/>
        </w:rPr>
      </w:pPr>
      <w:r>
        <w:rPr>
          <w:rFonts w:ascii="Arial" w:hAnsi="Arial" w:cs="Arial"/>
          <w:color w:val="000000" w:themeColor="text1"/>
        </w:rPr>
        <w:t xml:space="preserve">CN VII - </w:t>
      </w:r>
      <w:r w:rsidRPr="006D50F2">
        <w:rPr>
          <w:rFonts w:ascii="Arial" w:hAnsi="Arial" w:cs="Arial"/>
          <w:color w:val="000000" w:themeColor="text1"/>
        </w:rPr>
        <w:t>Facial nerve - muscles of facial expression</w:t>
      </w:r>
    </w:p>
    <w:p w14:paraId="1D4C87BF" w14:textId="6F895316" w:rsidR="006D50F2" w:rsidRPr="006D50F2" w:rsidRDefault="006D50F2" w:rsidP="006D50F2">
      <w:pPr>
        <w:pStyle w:val="NormalWeb"/>
        <w:numPr>
          <w:ilvl w:val="1"/>
          <w:numId w:val="4"/>
        </w:numPr>
        <w:rPr>
          <w:rFonts w:ascii="Arial" w:hAnsi="Arial" w:cs="Arial"/>
          <w:color w:val="000000" w:themeColor="text1"/>
        </w:rPr>
      </w:pPr>
      <w:r w:rsidRPr="006D50F2">
        <w:rPr>
          <w:rFonts w:ascii="Arial" w:hAnsi="Arial" w:cs="Arial"/>
          <w:color w:val="000000" w:themeColor="text1"/>
        </w:rPr>
        <w:t xml:space="preserve">Combination of </w:t>
      </w:r>
      <w:r>
        <w:rPr>
          <w:rFonts w:ascii="Arial" w:hAnsi="Arial" w:cs="Arial"/>
          <w:color w:val="000000" w:themeColor="text1"/>
        </w:rPr>
        <w:t xml:space="preserve">CN IX - </w:t>
      </w:r>
      <w:r w:rsidRPr="006D50F2">
        <w:rPr>
          <w:rFonts w:ascii="Arial" w:hAnsi="Arial" w:cs="Arial"/>
          <w:color w:val="000000" w:themeColor="text1"/>
        </w:rPr>
        <w:t>Glossopharyngeal nerve</w:t>
      </w:r>
      <w:r>
        <w:rPr>
          <w:rFonts w:ascii="Arial" w:hAnsi="Arial" w:cs="Arial"/>
          <w:color w:val="000000" w:themeColor="text1"/>
        </w:rPr>
        <w:t xml:space="preserve">, CN X - </w:t>
      </w:r>
      <w:r w:rsidRPr="006D50F2">
        <w:rPr>
          <w:rFonts w:ascii="Arial" w:hAnsi="Arial" w:cs="Arial"/>
          <w:color w:val="000000" w:themeColor="text1"/>
        </w:rPr>
        <w:t xml:space="preserve"> Vagus nerve</w:t>
      </w:r>
      <w:r>
        <w:rPr>
          <w:rFonts w:ascii="Arial" w:hAnsi="Arial" w:cs="Arial"/>
          <w:color w:val="000000" w:themeColor="text1"/>
        </w:rPr>
        <w:t>,</w:t>
      </w:r>
      <w:r w:rsidRPr="006D50F2">
        <w:rPr>
          <w:rFonts w:ascii="Arial" w:hAnsi="Arial" w:cs="Arial"/>
          <w:color w:val="000000" w:themeColor="text1"/>
        </w:rPr>
        <w:t xml:space="preserve"> and the </w:t>
      </w:r>
      <w:r>
        <w:rPr>
          <w:rFonts w:ascii="Arial" w:hAnsi="Arial" w:cs="Arial"/>
          <w:color w:val="000000" w:themeColor="text1"/>
        </w:rPr>
        <w:t xml:space="preserve">CN XI - </w:t>
      </w:r>
      <w:r w:rsidRPr="006D50F2">
        <w:rPr>
          <w:rFonts w:ascii="Arial" w:hAnsi="Arial" w:cs="Arial"/>
          <w:color w:val="000000" w:themeColor="text1"/>
        </w:rPr>
        <w:t xml:space="preserve">Spinal Accessory nerve </w:t>
      </w:r>
    </w:p>
    <w:p w14:paraId="54F6BA1E" w14:textId="00E6271B" w:rsidR="006D50F2" w:rsidRPr="006D50F2" w:rsidRDefault="006D50F2" w:rsidP="006D50F2">
      <w:pPr>
        <w:pStyle w:val="NormalWeb"/>
        <w:numPr>
          <w:ilvl w:val="2"/>
          <w:numId w:val="4"/>
        </w:numPr>
        <w:rPr>
          <w:rFonts w:ascii="Arial" w:hAnsi="Arial" w:cs="Arial"/>
          <w:color w:val="000000" w:themeColor="text1"/>
        </w:rPr>
      </w:pPr>
      <w:r w:rsidRPr="006D50F2">
        <w:rPr>
          <w:rFonts w:ascii="Arial" w:hAnsi="Arial" w:cs="Arial"/>
          <w:color w:val="000000" w:themeColor="text1"/>
        </w:rPr>
        <w:t>CN IX and CNX - supply the pharynx, larynx, uvula and the soft palate</w:t>
      </w:r>
    </w:p>
    <w:p w14:paraId="67F9D947" w14:textId="64F4F538" w:rsidR="006D50F2" w:rsidRPr="006D50F2" w:rsidRDefault="006D50F2" w:rsidP="006D50F2">
      <w:pPr>
        <w:pStyle w:val="NormalWeb"/>
        <w:numPr>
          <w:ilvl w:val="2"/>
          <w:numId w:val="4"/>
        </w:numPr>
        <w:rPr>
          <w:rFonts w:ascii="Arial" w:hAnsi="Arial" w:cs="Arial"/>
          <w:color w:val="000000" w:themeColor="text1"/>
        </w:rPr>
      </w:pPr>
      <w:r w:rsidRPr="006D50F2">
        <w:rPr>
          <w:rFonts w:ascii="Arial" w:hAnsi="Arial" w:cs="Arial"/>
          <w:color w:val="000000" w:themeColor="text1"/>
        </w:rPr>
        <w:t xml:space="preserve">CN XI - supply the same region + sternocleidomastoid and trapezius muscles; also supplies the tongue </w:t>
      </w:r>
    </w:p>
    <w:p w14:paraId="1FC717E3" w14:textId="43D0D451" w:rsidR="006D50F2" w:rsidRPr="006D50F2" w:rsidRDefault="006D50F2" w:rsidP="006D50F2">
      <w:pPr>
        <w:pStyle w:val="NormalWeb"/>
        <w:numPr>
          <w:ilvl w:val="2"/>
          <w:numId w:val="4"/>
        </w:numPr>
        <w:rPr>
          <w:rFonts w:ascii="Arial" w:hAnsi="Arial" w:cs="Arial"/>
          <w:color w:val="000000" w:themeColor="text1"/>
        </w:rPr>
      </w:pPr>
      <w:r w:rsidRPr="006D50F2">
        <w:rPr>
          <w:rFonts w:ascii="Arial" w:hAnsi="Arial" w:cs="Arial"/>
          <w:color w:val="000000" w:themeColor="text1"/>
        </w:rPr>
        <w:t xml:space="preserve">CN XII - Hypoglossal nerve - innervates the tongue </w:t>
      </w:r>
    </w:p>
    <w:p w14:paraId="54894261" w14:textId="7CBF9637" w:rsidR="006D50F2" w:rsidRDefault="006D50F2" w:rsidP="006D50F2">
      <w:pPr>
        <w:jc w:val="center"/>
        <w:rPr>
          <w:rFonts w:ascii="Arial" w:hAnsi="Arial" w:cs="Arial"/>
          <w:b/>
          <w:bCs/>
        </w:rPr>
      </w:pPr>
      <w:r>
        <w:rPr>
          <w:rFonts w:ascii="Arial" w:hAnsi="Arial" w:cs="Arial"/>
          <w:b/>
          <w:bCs/>
          <w:noProof/>
        </w:rPr>
        <w:drawing>
          <wp:inline distT="0" distB="0" distL="0" distR="0" wp14:anchorId="5CF2C912" wp14:editId="0C38A494">
            <wp:extent cx="4178300" cy="2683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extLst>
                        <a:ext uri="{28A0092B-C50C-407E-A947-70E740481C1C}">
                          <a14:useLocalDpi xmlns:a14="http://schemas.microsoft.com/office/drawing/2010/main" val="0"/>
                        </a:ext>
                      </a:extLst>
                    </a:blip>
                    <a:srcRect t="2174"/>
                    <a:stretch/>
                  </pic:blipFill>
                  <pic:spPr bwMode="auto">
                    <a:xfrm>
                      <a:off x="0" y="0"/>
                      <a:ext cx="4178300" cy="2683565"/>
                    </a:xfrm>
                    <a:prstGeom prst="rect">
                      <a:avLst/>
                    </a:prstGeom>
                    <a:ln>
                      <a:noFill/>
                    </a:ln>
                    <a:extLst>
                      <a:ext uri="{53640926-AAD7-44D8-BBD7-CCE9431645EC}">
                        <a14:shadowObscured xmlns:a14="http://schemas.microsoft.com/office/drawing/2010/main"/>
                      </a:ext>
                    </a:extLst>
                  </pic:spPr>
                </pic:pic>
              </a:graphicData>
            </a:graphic>
          </wp:inline>
        </w:drawing>
      </w:r>
    </w:p>
    <w:p w14:paraId="7C66A991" w14:textId="77777777" w:rsidR="006D50F2" w:rsidRDefault="006D50F2" w:rsidP="006D50F2">
      <w:pPr>
        <w:rPr>
          <w:rFonts w:ascii="Arial" w:hAnsi="Arial" w:cs="Arial"/>
          <w:b/>
          <w:bCs/>
        </w:rPr>
      </w:pPr>
    </w:p>
    <w:p w14:paraId="2BB3D8E7" w14:textId="77777777" w:rsidR="006D50F2" w:rsidRDefault="006D50F2" w:rsidP="006D50F2">
      <w:pPr>
        <w:rPr>
          <w:rFonts w:ascii="Arial" w:hAnsi="Arial" w:cs="Arial"/>
          <w:b/>
          <w:bCs/>
        </w:rPr>
      </w:pPr>
    </w:p>
    <w:p w14:paraId="42C4F96B" w14:textId="77777777" w:rsidR="006D50F2" w:rsidRDefault="006D50F2" w:rsidP="006D50F2">
      <w:pPr>
        <w:rPr>
          <w:rFonts w:ascii="Arial" w:hAnsi="Arial" w:cs="Arial"/>
          <w:b/>
          <w:bCs/>
        </w:rPr>
      </w:pPr>
    </w:p>
    <w:p w14:paraId="13CE3CA0" w14:textId="3794A1FB" w:rsidR="006D50F2" w:rsidRDefault="006D50F2" w:rsidP="006D50F2">
      <w:pPr>
        <w:rPr>
          <w:rFonts w:ascii="Arial" w:hAnsi="Arial" w:cs="Arial"/>
          <w:b/>
          <w:bCs/>
        </w:rPr>
      </w:pPr>
    </w:p>
    <w:p w14:paraId="5C16E855" w14:textId="77777777" w:rsidR="00F57A3B" w:rsidRDefault="00F57A3B" w:rsidP="006D50F2">
      <w:pPr>
        <w:rPr>
          <w:rFonts w:ascii="Arial" w:hAnsi="Arial" w:cs="Arial"/>
          <w:b/>
          <w:bCs/>
        </w:rPr>
      </w:pPr>
    </w:p>
    <w:p w14:paraId="01451DDA" w14:textId="156F7814" w:rsidR="006D50F2" w:rsidRDefault="006D50F2" w:rsidP="006D50F2">
      <w:pPr>
        <w:rPr>
          <w:rFonts w:ascii="Arial" w:hAnsi="Arial" w:cs="Arial"/>
          <w:b/>
          <w:bCs/>
        </w:rPr>
      </w:pPr>
      <w:r w:rsidRPr="006D50F2">
        <w:rPr>
          <w:rFonts w:ascii="Arial" w:hAnsi="Arial" w:cs="Arial"/>
          <w:b/>
          <w:bCs/>
        </w:rPr>
        <w:lastRenderedPageBreak/>
        <w:t xml:space="preserve">Somatotopy </w:t>
      </w:r>
      <w:r w:rsidR="00FC3840">
        <w:rPr>
          <w:rFonts w:ascii="Arial" w:hAnsi="Arial" w:cs="Arial"/>
          <w:b/>
          <w:bCs/>
        </w:rPr>
        <w:t xml:space="preserve">Arrangement </w:t>
      </w:r>
      <w:r w:rsidRPr="006D50F2">
        <w:rPr>
          <w:rFonts w:ascii="Arial" w:hAnsi="Arial" w:cs="Arial"/>
          <w:b/>
          <w:bCs/>
        </w:rPr>
        <w:t>and the Primary Motor Cortex</w:t>
      </w:r>
    </w:p>
    <w:p w14:paraId="2DF714EA" w14:textId="77777777" w:rsidR="006D50F2" w:rsidRPr="006D50F2" w:rsidRDefault="006D50F2" w:rsidP="006D50F2">
      <w:pPr>
        <w:pStyle w:val="ListParagraph"/>
        <w:numPr>
          <w:ilvl w:val="0"/>
          <w:numId w:val="5"/>
        </w:numPr>
        <w:rPr>
          <w:rFonts w:ascii="Arial" w:hAnsi="Arial" w:cs="Arial"/>
          <w:b/>
          <w:bCs/>
        </w:rPr>
      </w:pPr>
      <w:r w:rsidRPr="006D50F2">
        <w:rPr>
          <w:rFonts w:ascii="ArialMT" w:hAnsi="ArialMT"/>
        </w:rPr>
        <w:t xml:space="preserve">The homunculus of the primary motor cortex wraps the human body around the outer margin of the cerebrum in both hemispheres </w:t>
      </w:r>
    </w:p>
    <w:p w14:paraId="495BBA17" w14:textId="7AEA32F7" w:rsidR="006D50F2" w:rsidRPr="006D50F2" w:rsidRDefault="006D50F2" w:rsidP="006D50F2">
      <w:pPr>
        <w:pStyle w:val="ListParagraph"/>
        <w:numPr>
          <w:ilvl w:val="0"/>
          <w:numId w:val="5"/>
        </w:numPr>
        <w:rPr>
          <w:rFonts w:ascii="Arial" w:hAnsi="Arial" w:cs="Arial"/>
          <w:b/>
          <w:bCs/>
        </w:rPr>
      </w:pPr>
      <w:r w:rsidRPr="006D50F2">
        <w:rPr>
          <w:rFonts w:ascii="ArialMT" w:hAnsi="ArialMT"/>
        </w:rPr>
        <w:t xml:space="preserve">When reviewing the location of various body areas that create movement, the locations can be in specific areas </w:t>
      </w:r>
    </w:p>
    <w:p w14:paraId="05B22565" w14:textId="49DF65E2" w:rsidR="006D50F2" w:rsidRDefault="006D50F2" w:rsidP="006D50F2">
      <w:pPr>
        <w:rPr>
          <w:rFonts w:ascii="Arial" w:hAnsi="Arial" w:cs="Arial"/>
          <w:b/>
          <w:bCs/>
        </w:rPr>
      </w:pPr>
    </w:p>
    <w:p w14:paraId="1A5471EF" w14:textId="023F7BFB" w:rsidR="006D50F2" w:rsidRPr="006D50F2" w:rsidRDefault="006D50F2" w:rsidP="006D50F2">
      <w:pPr>
        <w:rPr>
          <w:rFonts w:ascii="Arial" w:hAnsi="Arial" w:cs="Arial"/>
          <w:b/>
          <w:bCs/>
        </w:rPr>
      </w:pPr>
      <w:r>
        <w:rPr>
          <w:rFonts w:ascii="Arial" w:hAnsi="Arial" w:cs="Arial"/>
          <w:b/>
          <w:bCs/>
          <w:noProof/>
        </w:rPr>
        <w:drawing>
          <wp:inline distT="0" distB="0" distL="0" distR="0" wp14:anchorId="223828A4" wp14:editId="21FA907E">
            <wp:extent cx="2494317" cy="22793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r="8046" b="9963"/>
                    <a:stretch/>
                  </pic:blipFill>
                  <pic:spPr bwMode="auto">
                    <a:xfrm>
                      <a:off x="0" y="0"/>
                      <a:ext cx="2506511" cy="22905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rPr>
        <w:t xml:space="preserve">         </w:t>
      </w:r>
      <w:r>
        <w:rPr>
          <w:rFonts w:ascii="Arial" w:hAnsi="Arial" w:cs="Arial"/>
          <w:b/>
          <w:bCs/>
          <w:noProof/>
        </w:rPr>
        <w:drawing>
          <wp:inline distT="0" distB="0" distL="0" distR="0" wp14:anchorId="5884049A" wp14:editId="36716EA8">
            <wp:extent cx="2862926" cy="23191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2713" cy="2351360"/>
                    </a:xfrm>
                    <a:prstGeom prst="rect">
                      <a:avLst/>
                    </a:prstGeom>
                  </pic:spPr>
                </pic:pic>
              </a:graphicData>
            </a:graphic>
          </wp:inline>
        </w:drawing>
      </w:r>
    </w:p>
    <w:p w14:paraId="7C65D2EF" w14:textId="77777777" w:rsidR="00FC3840" w:rsidRDefault="00FC3840" w:rsidP="006D50F2">
      <w:pPr>
        <w:rPr>
          <w:rFonts w:ascii="Arial" w:hAnsi="Arial" w:cs="Arial"/>
          <w:b/>
          <w:bCs/>
        </w:rPr>
      </w:pPr>
    </w:p>
    <w:p w14:paraId="06C36FF3" w14:textId="70E781A7" w:rsidR="006D50F2" w:rsidRDefault="006D50F2" w:rsidP="006D50F2">
      <w:pPr>
        <w:rPr>
          <w:rFonts w:ascii="Arial" w:hAnsi="Arial" w:cs="Arial"/>
          <w:b/>
          <w:bCs/>
        </w:rPr>
      </w:pPr>
      <w:r w:rsidRPr="006D50F2">
        <w:rPr>
          <w:rFonts w:ascii="Arial" w:hAnsi="Arial" w:cs="Arial"/>
          <w:b/>
          <w:bCs/>
        </w:rPr>
        <w:t>Somatotopy and the Primary Motor Cortex</w:t>
      </w:r>
      <w:r>
        <w:rPr>
          <w:rFonts w:ascii="Arial" w:hAnsi="Arial" w:cs="Arial"/>
          <w:b/>
          <w:bCs/>
        </w:rPr>
        <w:t xml:space="preserve"> </w:t>
      </w:r>
    </w:p>
    <w:p w14:paraId="1520D235" w14:textId="77777777" w:rsidR="006D50F2" w:rsidRPr="006D50F2" w:rsidRDefault="006D50F2" w:rsidP="006D50F2">
      <w:pPr>
        <w:pStyle w:val="ListParagraph"/>
        <w:numPr>
          <w:ilvl w:val="0"/>
          <w:numId w:val="6"/>
        </w:numPr>
        <w:rPr>
          <w:rFonts w:ascii="Arial" w:hAnsi="Arial" w:cs="Arial"/>
          <w:b/>
          <w:bCs/>
        </w:rPr>
      </w:pPr>
      <w:r w:rsidRPr="006D50F2">
        <w:rPr>
          <w:rFonts w:ascii="Arial" w:hAnsi="Arial" w:cs="Arial"/>
        </w:rPr>
        <w:t>In general, it can be thought of as such:</w:t>
      </w:r>
    </w:p>
    <w:p w14:paraId="398D31E1" w14:textId="77777777" w:rsidR="006D50F2" w:rsidRPr="006D50F2" w:rsidRDefault="006D50F2" w:rsidP="006D50F2">
      <w:pPr>
        <w:pStyle w:val="ListParagraph"/>
        <w:numPr>
          <w:ilvl w:val="1"/>
          <w:numId w:val="6"/>
        </w:numPr>
        <w:rPr>
          <w:rFonts w:ascii="Arial" w:hAnsi="Arial" w:cs="Arial"/>
          <w:b/>
          <w:bCs/>
        </w:rPr>
      </w:pPr>
      <w:r w:rsidRPr="006D50F2">
        <w:rPr>
          <w:rFonts w:ascii="Arial" w:hAnsi="Arial" w:cs="Arial"/>
        </w:rPr>
        <w:t xml:space="preserve">Most </w:t>
      </w:r>
      <w:r w:rsidRPr="006D50F2">
        <w:rPr>
          <w:rFonts w:ascii="Arial" w:hAnsi="Arial" w:cs="Arial"/>
          <w:highlight w:val="yellow"/>
        </w:rPr>
        <w:t>medially</w:t>
      </w:r>
      <w:r w:rsidRPr="006D50F2">
        <w:rPr>
          <w:rFonts w:ascii="Arial" w:hAnsi="Arial" w:cs="Arial"/>
          <w:b/>
          <w:bCs/>
        </w:rPr>
        <w:t xml:space="preserve"> </w:t>
      </w:r>
      <w:r w:rsidRPr="006D50F2">
        <w:rPr>
          <w:rFonts w:ascii="Arial" w:hAnsi="Arial" w:cs="Arial"/>
        </w:rPr>
        <w:t xml:space="preserve">relates to the </w:t>
      </w:r>
      <w:r w:rsidRPr="006D50F2">
        <w:rPr>
          <w:rFonts w:ascii="Arial" w:hAnsi="Arial" w:cs="Arial"/>
          <w:highlight w:val="yellow"/>
        </w:rPr>
        <w:t>foot, leg</w:t>
      </w:r>
      <w:r w:rsidRPr="006D50F2">
        <w:rPr>
          <w:rFonts w:ascii="Arial" w:hAnsi="Arial" w:cs="Arial"/>
        </w:rPr>
        <w:t xml:space="preserve"> and </w:t>
      </w:r>
      <w:r w:rsidRPr="006D50F2">
        <w:rPr>
          <w:rFonts w:ascii="Arial" w:hAnsi="Arial" w:cs="Arial"/>
          <w:highlight w:val="yellow"/>
        </w:rPr>
        <w:t>hip area</w:t>
      </w:r>
      <w:r w:rsidRPr="006D50F2">
        <w:rPr>
          <w:rFonts w:ascii="Arial" w:hAnsi="Arial" w:cs="Arial"/>
          <w:b/>
          <w:bCs/>
        </w:rPr>
        <w:t xml:space="preserve"> </w:t>
      </w:r>
      <w:r w:rsidRPr="006D50F2">
        <w:rPr>
          <w:rFonts w:ascii="Arial" w:hAnsi="Arial" w:cs="Arial"/>
        </w:rPr>
        <w:t>(lower extremities)</w:t>
      </w:r>
    </w:p>
    <w:p w14:paraId="452CE84F" w14:textId="77777777" w:rsidR="006D50F2" w:rsidRPr="006D50F2" w:rsidRDefault="006D50F2" w:rsidP="006D50F2">
      <w:pPr>
        <w:pStyle w:val="ListParagraph"/>
        <w:numPr>
          <w:ilvl w:val="1"/>
          <w:numId w:val="6"/>
        </w:numPr>
        <w:rPr>
          <w:rFonts w:ascii="Arial" w:hAnsi="Arial" w:cs="Arial"/>
          <w:b/>
          <w:bCs/>
        </w:rPr>
      </w:pPr>
      <w:r w:rsidRPr="006D50F2">
        <w:rPr>
          <w:rFonts w:ascii="Arial" w:hAnsi="Arial" w:cs="Arial"/>
        </w:rPr>
        <w:t xml:space="preserve">Most </w:t>
      </w:r>
      <w:r w:rsidRPr="006D50F2">
        <w:rPr>
          <w:rFonts w:ascii="Arial" w:hAnsi="Arial" w:cs="Arial"/>
          <w:highlight w:val="yellow"/>
        </w:rPr>
        <w:t>laterally</w:t>
      </w:r>
      <w:r w:rsidRPr="006D50F2">
        <w:rPr>
          <w:rFonts w:ascii="Arial" w:hAnsi="Arial" w:cs="Arial"/>
          <w:b/>
          <w:bCs/>
        </w:rPr>
        <w:t xml:space="preserve"> </w:t>
      </w:r>
      <w:r w:rsidRPr="006D50F2">
        <w:rPr>
          <w:rFonts w:ascii="Arial" w:hAnsi="Arial" w:cs="Arial"/>
        </w:rPr>
        <w:t xml:space="preserve">relates to </w:t>
      </w:r>
      <w:r w:rsidRPr="006D50F2">
        <w:rPr>
          <w:rFonts w:ascii="Arial" w:hAnsi="Arial" w:cs="Arial"/>
          <w:highlight w:val="yellow"/>
        </w:rPr>
        <w:t>trunk, shoulders</w:t>
      </w:r>
      <w:r w:rsidRPr="006D50F2">
        <w:rPr>
          <w:rFonts w:ascii="Arial" w:hAnsi="Arial" w:cs="Arial"/>
          <w:b/>
          <w:bCs/>
        </w:rPr>
        <w:t xml:space="preserve">, </w:t>
      </w:r>
      <w:r w:rsidRPr="006D50F2">
        <w:rPr>
          <w:rFonts w:ascii="Arial" w:hAnsi="Arial" w:cs="Arial"/>
        </w:rPr>
        <w:t xml:space="preserve">and </w:t>
      </w:r>
      <w:r w:rsidRPr="006D50F2">
        <w:rPr>
          <w:rFonts w:ascii="Arial" w:hAnsi="Arial" w:cs="Arial"/>
          <w:highlight w:val="yellow"/>
        </w:rPr>
        <w:t>arms</w:t>
      </w:r>
      <w:r w:rsidRPr="006D50F2">
        <w:rPr>
          <w:rFonts w:ascii="Arial" w:hAnsi="Arial" w:cs="Arial"/>
          <w:b/>
          <w:bCs/>
        </w:rPr>
        <w:t xml:space="preserve"> </w:t>
      </w:r>
      <w:r w:rsidRPr="006D50F2">
        <w:rPr>
          <w:rFonts w:ascii="Arial" w:hAnsi="Arial" w:cs="Arial"/>
        </w:rPr>
        <w:t>(upper extremities)</w:t>
      </w:r>
    </w:p>
    <w:p w14:paraId="23B80CAC" w14:textId="77777777" w:rsidR="006D50F2" w:rsidRDefault="006D50F2" w:rsidP="006D50F2">
      <w:pPr>
        <w:pStyle w:val="ListParagraph"/>
        <w:numPr>
          <w:ilvl w:val="1"/>
          <w:numId w:val="6"/>
        </w:numPr>
        <w:rPr>
          <w:rFonts w:ascii="Arial" w:hAnsi="Arial" w:cs="Arial"/>
          <w:b/>
          <w:bCs/>
        </w:rPr>
      </w:pPr>
      <w:r w:rsidRPr="006D50F2">
        <w:rPr>
          <w:rFonts w:ascii="Arial" w:hAnsi="Arial" w:cs="Arial"/>
        </w:rPr>
        <w:t xml:space="preserve">Most </w:t>
      </w:r>
      <w:r w:rsidRPr="006D50F2">
        <w:rPr>
          <w:rFonts w:ascii="Arial" w:hAnsi="Arial" w:cs="Arial"/>
          <w:highlight w:val="yellow"/>
        </w:rPr>
        <w:t>laterally and inferiorly</w:t>
      </w:r>
      <w:r w:rsidRPr="006D50F2">
        <w:rPr>
          <w:rFonts w:ascii="Arial" w:hAnsi="Arial" w:cs="Arial"/>
          <w:b/>
          <w:bCs/>
        </w:rPr>
        <w:t xml:space="preserve"> </w:t>
      </w:r>
      <w:r w:rsidRPr="006D50F2">
        <w:rPr>
          <w:rFonts w:ascii="Arial" w:hAnsi="Arial" w:cs="Arial"/>
        </w:rPr>
        <w:t xml:space="preserve">relates to the </w:t>
      </w:r>
      <w:r w:rsidRPr="006D50F2">
        <w:rPr>
          <w:rFonts w:ascii="Arial" w:hAnsi="Arial" w:cs="Arial"/>
          <w:highlight w:val="yellow"/>
        </w:rPr>
        <w:t>face</w:t>
      </w:r>
      <w:r w:rsidRPr="006D50F2">
        <w:rPr>
          <w:rFonts w:ascii="Arial" w:hAnsi="Arial" w:cs="Arial"/>
          <w:b/>
          <w:bCs/>
        </w:rPr>
        <w:t xml:space="preserve"> </w:t>
      </w:r>
      <w:r w:rsidRPr="006D50F2">
        <w:rPr>
          <w:rFonts w:ascii="Arial" w:hAnsi="Arial" w:cs="Arial"/>
        </w:rPr>
        <w:t xml:space="preserve">and </w:t>
      </w:r>
      <w:r w:rsidRPr="006D50F2">
        <w:rPr>
          <w:rFonts w:ascii="Arial" w:hAnsi="Arial" w:cs="Arial"/>
          <w:highlight w:val="yellow"/>
        </w:rPr>
        <w:t>neck</w:t>
      </w:r>
      <w:r w:rsidRPr="006D50F2">
        <w:rPr>
          <w:rFonts w:ascii="Arial" w:hAnsi="Arial" w:cs="Arial"/>
          <w:b/>
          <w:bCs/>
        </w:rPr>
        <w:t xml:space="preserve"> </w:t>
      </w:r>
    </w:p>
    <w:p w14:paraId="44DD7E33" w14:textId="77777777" w:rsidR="006D50F2" w:rsidRPr="006D50F2" w:rsidRDefault="006D50F2" w:rsidP="006D50F2">
      <w:pPr>
        <w:pStyle w:val="ListParagraph"/>
        <w:numPr>
          <w:ilvl w:val="0"/>
          <w:numId w:val="6"/>
        </w:numPr>
        <w:rPr>
          <w:rFonts w:ascii="Arial" w:hAnsi="Arial" w:cs="Arial"/>
          <w:b/>
          <w:bCs/>
        </w:rPr>
      </w:pPr>
      <w:r w:rsidRPr="006D50F2">
        <w:rPr>
          <w:rFonts w:ascii="Arial" w:hAnsi="Arial" w:cs="Arial"/>
        </w:rPr>
        <w:t xml:space="preserve">The </w:t>
      </w:r>
      <w:r w:rsidRPr="006D50F2">
        <w:rPr>
          <w:rFonts w:ascii="Arial" w:hAnsi="Arial" w:cs="Arial"/>
          <w:highlight w:val="yellow"/>
        </w:rPr>
        <w:t>sizing</w:t>
      </w:r>
      <w:r w:rsidRPr="006D50F2">
        <w:rPr>
          <w:rFonts w:ascii="Arial" w:hAnsi="Arial" w:cs="Arial"/>
          <w:b/>
          <w:bCs/>
        </w:rPr>
        <w:t xml:space="preserve"> </w:t>
      </w:r>
      <w:r w:rsidRPr="006D50F2">
        <w:rPr>
          <w:rFonts w:ascii="Arial" w:hAnsi="Arial" w:cs="Arial"/>
        </w:rPr>
        <w:t xml:space="preserve">of the body sections indicated on the homunculus, represents the </w:t>
      </w:r>
      <w:r w:rsidRPr="006D50F2">
        <w:rPr>
          <w:rFonts w:ascii="Arial" w:hAnsi="Arial" w:cs="Arial"/>
          <w:highlight w:val="yellow"/>
        </w:rPr>
        <w:t>greater number</w:t>
      </w:r>
      <w:r w:rsidRPr="006D50F2">
        <w:rPr>
          <w:rFonts w:ascii="Arial" w:hAnsi="Arial" w:cs="Arial"/>
          <w:b/>
          <w:bCs/>
        </w:rPr>
        <w:t xml:space="preserve"> </w:t>
      </w:r>
      <w:r w:rsidRPr="006D50F2">
        <w:rPr>
          <w:rFonts w:ascii="Arial" w:hAnsi="Arial" w:cs="Arial"/>
        </w:rPr>
        <w:t xml:space="preserve">of motor units. </w:t>
      </w:r>
    </w:p>
    <w:p w14:paraId="2DFB993B" w14:textId="77777777" w:rsidR="006D50F2" w:rsidRPr="006D50F2" w:rsidRDefault="006D50F2" w:rsidP="006D50F2">
      <w:pPr>
        <w:pStyle w:val="ListParagraph"/>
        <w:numPr>
          <w:ilvl w:val="0"/>
          <w:numId w:val="6"/>
        </w:numPr>
        <w:rPr>
          <w:rFonts w:ascii="Arial" w:hAnsi="Arial" w:cs="Arial"/>
          <w:b/>
          <w:bCs/>
        </w:rPr>
      </w:pPr>
      <w:r w:rsidRPr="006D50F2">
        <w:rPr>
          <w:rFonts w:ascii="Arial" w:hAnsi="Arial" w:cs="Arial"/>
        </w:rPr>
        <w:t xml:space="preserve">This is due to more fine motor skill requirements in that section of body, (e.g. hand uses highly skilled fine motor movements therefore the homunculus representing hand would be larger than that of the arm) </w:t>
      </w:r>
    </w:p>
    <w:p w14:paraId="34F5FBAA" w14:textId="77777777" w:rsidR="006D50F2" w:rsidRPr="006D50F2" w:rsidRDefault="006D50F2" w:rsidP="006D50F2">
      <w:pPr>
        <w:pStyle w:val="ListParagraph"/>
        <w:numPr>
          <w:ilvl w:val="0"/>
          <w:numId w:val="6"/>
        </w:numPr>
        <w:rPr>
          <w:rFonts w:ascii="Arial" w:hAnsi="Arial" w:cs="Arial"/>
          <w:b/>
          <w:bCs/>
        </w:rPr>
      </w:pPr>
      <w:r w:rsidRPr="006D50F2">
        <w:rPr>
          <w:rFonts w:ascii="Arial" w:hAnsi="Arial" w:cs="Arial"/>
        </w:rPr>
        <w:t xml:space="preserve">If a person were to sustain an occlusion in the brain in the anterior cerebral artery, the leg hip and truck area would be impacted </w:t>
      </w:r>
    </w:p>
    <w:p w14:paraId="1D15D476" w14:textId="46B378B3" w:rsidR="006D50F2" w:rsidRPr="006D50F2" w:rsidRDefault="006D50F2" w:rsidP="006D50F2">
      <w:pPr>
        <w:pStyle w:val="ListParagraph"/>
        <w:numPr>
          <w:ilvl w:val="0"/>
          <w:numId w:val="6"/>
        </w:numPr>
        <w:rPr>
          <w:rFonts w:ascii="Arial" w:hAnsi="Arial" w:cs="Arial"/>
          <w:b/>
          <w:bCs/>
        </w:rPr>
      </w:pPr>
      <w:r w:rsidRPr="006D50F2">
        <w:rPr>
          <w:rFonts w:ascii="ArialMT" w:hAnsi="ArialMT"/>
        </w:rPr>
        <w:t xml:space="preserve">If the occlusion were in the middle cerebral artery, the arm, hand, face and neck would be impacted </w:t>
      </w:r>
    </w:p>
    <w:p w14:paraId="02332C65" w14:textId="77777777" w:rsidR="00F57A3B" w:rsidRDefault="00F57A3B" w:rsidP="00F57A3B">
      <w:pPr>
        <w:rPr>
          <w:rFonts w:ascii="ArialMT" w:hAnsi="ArialMT"/>
          <w:b/>
          <w:bCs/>
          <w:highlight w:val="green"/>
        </w:rPr>
      </w:pPr>
    </w:p>
    <w:p w14:paraId="533CFF66" w14:textId="0AFF60D9" w:rsidR="006D50F2" w:rsidRPr="00F57A3B" w:rsidRDefault="006D50F2" w:rsidP="00F57A3B">
      <w:pPr>
        <w:rPr>
          <w:rFonts w:ascii="Arial" w:hAnsi="Arial" w:cs="Arial"/>
          <w:b/>
          <w:bCs/>
          <w:highlight w:val="green"/>
        </w:rPr>
      </w:pPr>
      <w:r w:rsidRPr="00F57A3B">
        <w:rPr>
          <w:rFonts w:ascii="ArialMT" w:hAnsi="ArialMT"/>
          <w:b/>
          <w:bCs/>
          <w:highlight w:val="green"/>
        </w:rPr>
        <w:t>Clinical Application</w:t>
      </w:r>
      <w:r w:rsidR="00F57A3B" w:rsidRPr="00F57A3B">
        <w:rPr>
          <w:rFonts w:ascii="ArialMT" w:hAnsi="ArialMT"/>
          <w:b/>
          <w:bCs/>
          <w:highlight w:val="green"/>
        </w:rPr>
        <w:t xml:space="preserve"> of Primary Motor Cortex</w:t>
      </w:r>
    </w:p>
    <w:p w14:paraId="75D87605" w14:textId="77777777" w:rsidR="006D50F2" w:rsidRPr="006D50F2" w:rsidRDefault="006D50F2" w:rsidP="00F57A3B">
      <w:pPr>
        <w:pStyle w:val="ListParagraph"/>
        <w:numPr>
          <w:ilvl w:val="0"/>
          <w:numId w:val="6"/>
        </w:numPr>
        <w:rPr>
          <w:rFonts w:ascii="Arial" w:hAnsi="Arial" w:cs="Arial"/>
          <w:b/>
          <w:bCs/>
        </w:rPr>
      </w:pPr>
      <w:r>
        <w:rPr>
          <w:rFonts w:ascii="ArialMT" w:hAnsi="ArialMT"/>
        </w:rPr>
        <w:t xml:space="preserve">An occlusion (stroke) of </w:t>
      </w:r>
      <w:r w:rsidRPr="006D50F2">
        <w:rPr>
          <w:rFonts w:ascii="ArialMT" w:hAnsi="ArialMT"/>
          <w:highlight w:val="yellow"/>
        </w:rPr>
        <w:t>Anterior Cerebral Artery – lower extremity paralysis</w:t>
      </w:r>
    </w:p>
    <w:p w14:paraId="23798FAF" w14:textId="3F92D5C6" w:rsidR="006D50F2" w:rsidRPr="006D50F2" w:rsidRDefault="006D50F2" w:rsidP="00F57A3B">
      <w:pPr>
        <w:pStyle w:val="ListParagraph"/>
        <w:numPr>
          <w:ilvl w:val="0"/>
          <w:numId w:val="6"/>
        </w:numPr>
        <w:rPr>
          <w:rFonts w:ascii="Arial" w:hAnsi="Arial" w:cs="Arial"/>
          <w:b/>
          <w:bCs/>
        </w:rPr>
      </w:pPr>
      <w:r>
        <w:rPr>
          <w:rFonts w:ascii="ArialMT" w:hAnsi="ArialMT"/>
        </w:rPr>
        <w:t xml:space="preserve">An occlusion (stroke of </w:t>
      </w:r>
      <w:r w:rsidRPr="006D50F2">
        <w:rPr>
          <w:rFonts w:ascii="ArialMT" w:hAnsi="ArialMT"/>
          <w:highlight w:val="yellow"/>
        </w:rPr>
        <w:t>Middle Cerebral Artery – upper extremity paralysis</w:t>
      </w:r>
    </w:p>
    <w:p w14:paraId="0BA6EA67" w14:textId="5DD19574" w:rsidR="006D50F2" w:rsidRPr="006D50F2" w:rsidRDefault="006D50F2" w:rsidP="006D50F2">
      <w:pPr>
        <w:rPr>
          <w:rFonts w:ascii="Arial" w:hAnsi="Arial" w:cs="Arial"/>
          <w:b/>
          <w:bCs/>
        </w:rPr>
      </w:pPr>
    </w:p>
    <w:p w14:paraId="23FF1FCF" w14:textId="4C5F6BD1" w:rsidR="006D50F2" w:rsidRDefault="00F57A3B" w:rsidP="006D50F2">
      <w:pPr>
        <w:jc w:val="center"/>
        <w:rPr>
          <w:rFonts w:ascii="Arial" w:hAnsi="Arial" w:cs="Arial"/>
          <w:b/>
          <w:bCs/>
        </w:rPr>
      </w:pPr>
      <w:r>
        <w:rPr>
          <w:rFonts w:ascii="Arial" w:hAnsi="Arial" w:cs="Arial"/>
          <w:b/>
          <w:bCs/>
          <w:noProof/>
        </w:rPr>
        <w:drawing>
          <wp:anchor distT="0" distB="0" distL="114300" distR="114300" simplePos="0" relativeHeight="251663360" behindDoc="0" locked="0" layoutInCell="1" allowOverlap="1" wp14:anchorId="723AEDCB" wp14:editId="02414311">
            <wp:simplePos x="0" y="0"/>
            <wp:positionH relativeFrom="column">
              <wp:posOffset>271283</wp:posOffset>
            </wp:positionH>
            <wp:positionV relativeFrom="paragraph">
              <wp:posOffset>-160490</wp:posOffset>
            </wp:positionV>
            <wp:extent cx="5041900" cy="1397635"/>
            <wp:effectExtent l="0" t="0" r="0" b="0"/>
            <wp:wrapThrough wrapText="bothSides">
              <wp:wrapPolygon edited="0">
                <wp:start x="0" y="0"/>
                <wp:lineTo x="0" y="21394"/>
                <wp:lineTo x="21546" y="21394"/>
                <wp:lineTo x="21546" y="0"/>
                <wp:lineTo x="0" y="0"/>
              </wp:wrapPolygon>
            </wp:wrapThrough>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3">
                      <a:extLst>
                        <a:ext uri="{28A0092B-C50C-407E-A947-70E740481C1C}">
                          <a14:useLocalDpi xmlns:a14="http://schemas.microsoft.com/office/drawing/2010/main" val="0"/>
                        </a:ext>
                      </a:extLst>
                    </a:blip>
                    <a:srcRect l="6300" t="11613" r="4096" b="7638"/>
                    <a:stretch/>
                  </pic:blipFill>
                  <pic:spPr bwMode="auto">
                    <a:xfrm>
                      <a:off x="0" y="0"/>
                      <a:ext cx="504190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EB758" w14:textId="77777777" w:rsidR="00F57A3B" w:rsidRDefault="00F57A3B" w:rsidP="006D50F2">
      <w:pPr>
        <w:rPr>
          <w:rFonts w:ascii="Arial" w:hAnsi="Arial" w:cs="Arial"/>
          <w:b/>
          <w:bCs/>
        </w:rPr>
      </w:pPr>
    </w:p>
    <w:p w14:paraId="161C23E8" w14:textId="77777777" w:rsidR="00F57A3B" w:rsidRDefault="00F57A3B" w:rsidP="006D50F2">
      <w:pPr>
        <w:rPr>
          <w:rFonts w:ascii="Arial" w:hAnsi="Arial" w:cs="Arial"/>
          <w:b/>
          <w:bCs/>
        </w:rPr>
      </w:pPr>
    </w:p>
    <w:p w14:paraId="48146239" w14:textId="77777777" w:rsidR="00F57A3B" w:rsidRDefault="00F57A3B" w:rsidP="006D50F2">
      <w:pPr>
        <w:rPr>
          <w:rFonts w:ascii="Arial" w:hAnsi="Arial" w:cs="Arial"/>
          <w:b/>
          <w:bCs/>
        </w:rPr>
      </w:pPr>
    </w:p>
    <w:p w14:paraId="61C3AAE6" w14:textId="77777777" w:rsidR="00F57A3B" w:rsidRDefault="00F57A3B" w:rsidP="006D50F2">
      <w:pPr>
        <w:rPr>
          <w:rFonts w:ascii="Arial" w:hAnsi="Arial" w:cs="Arial"/>
          <w:b/>
          <w:bCs/>
        </w:rPr>
      </w:pPr>
    </w:p>
    <w:p w14:paraId="1232104D" w14:textId="77777777" w:rsidR="00F57A3B" w:rsidRDefault="00F57A3B" w:rsidP="006D50F2">
      <w:pPr>
        <w:rPr>
          <w:rFonts w:ascii="Arial" w:hAnsi="Arial" w:cs="Arial"/>
          <w:b/>
          <w:bCs/>
        </w:rPr>
      </w:pPr>
    </w:p>
    <w:p w14:paraId="3C57D818" w14:textId="77777777" w:rsidR="00F57A3B" w:rsidRDefault="00F57A3B" w:rsidP="006D50F2">
      <w:pPr>
        <w:rPr>
          <w:rFonts w:ascii="Arial" w:hAnsi="Arial" w:cs="Arial"/>
          <w:b/>
          <w:bCs/>
        </w:rPr>
      </w:pPr>
    </w:p>
    <w:p w14:paraId="44D71D5A" w14:textId="77777777" w:rsidR="00F57A3B" w:rsidRDefault="00F57A3B" w:rsidP="006D50F2">
      <w:pPr>
        <w:rPr>
          <w:rFonts w:ascii="Arial" w:hAnsi="Arial" w:cs="Arial"/>
          <w:b/>
          <w:bCs/>
        </w:rPr>
      </w:pPr>
    </w:p>
    <w:p w14:paraId="7B7AA737" w14:textId="1109ED09" w:rsidR="006D50F2" w:rsidRDefault="006D50F2" w:rsidP="006D50F2">
      <w:pPr>
        <w:rPr>
          <w:rFonts w:ascii="Arial" w:hAnsi="Arial" w:cs="Arial"/>
          <w:b/>
          <w:bCs/>
        </w:rPr>
      </w:pPr>
      <w:r>
        <w:rPr>
          <w:rFonts w:ascii="Arial" w:hAnsi="Arial" w:cs="Arial"/>
          <w:b/>
          <w:bCs/>
        </w:rPr>
        <w:t>Motor Association Cortex</w:t>
      </w:r>
    </w:p>
    <w:p w14:paraId="70685E86" w14:textId="6CFE91E8" w:rsidR="00FC3840" w:rsidRDefault="00FC3840" w:rsidP="006D50F2">
      <w:pPr>
        <w:pStyle w:val="ListParagraph"/>
        <w:numPr>
          <w:ilvl w:val="0"/>
          <w:numId w:val="7"/>
        </w:numPr>
        <w:rPr>
          <w:rFonts w:ascii="Arial" w:hAnsi="Arial" w:cs="Arial"/>
        </w:rPr>
      </w:pPr>
      <w:r w:rsidRPr="00FC3840">
        <w:rPr>
          <w:rFonts w:ascii="Arial" w:hAnsi="Arial" w:cs="Arial"/>
        </w:rPr>
        <w:t>The</w:t>
      </w:r>
      <w:r>
        <w:rPr>
          <w:rFonts w:ascii="Arial" w:hAnsi="Arial" w:cs="Arial"/>
        </w:rPr>
        <w:t xml:space="preserve"> Motor Association Cortex is divided into a Pre Motor Cortex and a Supplementary Motor Area</w:t>
      </w:r>
    </w:p>
    <w:p w14:paraId="7D306AE3" w14:textId="04C8F528" w:rsidR="00FC3840" w:rsidRPr="00FC3840" w:rsidRDefault="00FC3840" w:rsidP="006D50F2">
      <w:pPr>
        <w:pStyle w:val="ListParagraph"/>
        <w:numPr>
          <w:ilvl w:val="0"/>
          <w:numId w:val="7"/>
        </w:numPr>
        <w:rPr>
          <w:rFonts w:ascii="Arial" w:hAnsi="Arial" w:cs="Arial"/>
        </w:rPr>
      </w:pPr>
      <w:r>
        <w:rPr>
          <w:rFonts w:ascii="Arial" w:hAnsi="Arial" w:cs="Arial"/>
        </w:rPr>
        <w:t>The Motor Association Cortex is also referred to as</w:t>
      </w:r>
      <w:r w:rsidRPr="00FC3840">
        <w:rPr>
          <w:rFonts w:ascii="Arial" w:hAnsi="Arial" w:cs="Arial"/>
          <w:highlight w:val="yellow"/>
        </w:rPr>
        <w:t xml:space="preserve"> </w:t>
      </w:r>
      <w:r w:rsidRPr="006D50F2">
        <w:rPr>
          <w:rFonts w:ascii="Arial" w:hAnsi="Arial" w:cs="Arial"/>
          <w:highlight w:val="yellow"/>
        </w:rPr>
        <w:t>Brodmann’s Area 6</w:t>
      </w:r>
    </w:p>
    <w:p w14:paraId="6F7F892D" w14:textId="5CAD687F" w:rsidR="006D50F2" w:rsidRPr="00FC3840" w:rsidRDefault="00FC3840" w:rsidP="00FC3840">
      <w:pPr>
        <w:pStyle w:val="ListParagraph"/>
        <w:numPr>
          <w:ilvl w:val="0"/>
          <w:numId w:val="7"/>
        </w:numPr>
        <w:rPr>
          <w:rFonts w:ascii="Arial" w:hAnsi="Arial" w:cs="Arial"/>
          <w:b/>
          <w:bCs/>
        </w:rPr>
      </w:pPr>
      <w:r>
        <w:rPr>
          <w:rFonts w:ascii="ArialMT" w:hAnsi="ArialMT"/>
        </w:rPr>
        <w:t>T</w:t>
      </w:r>
      <w:r w:rsidR="006D50F2" w:rsidRPr="00FC3840">
        <w:rPr>
          <w:rFonts w:ascii="ArialMT" w:hAnsi="ArialMT"/>
        </w:rPr>
        <w:t xml:space="preserve">he </w:t>
      </w:r>
      <w:r>
        <w:rPr>
          <w:rFonts w:ascii="Arial" w:hAnsi="Arial" w:cs="Arial"/>
        </w:rPr>
        <w:t>P</w:t>
      </w:r>
      <w:r w:rsidR="006D50F2" w:rsidRPr="00FC3840">
        <w:rPr>
          <w:rFonts w:ascii="Arial" w:hAnsi="Arial" w:cs="Arial"/>
        </w:rPr>
        <w:t xml:space="preserve">remotor </w:t>
      </w:r>
      <w:r>
        <w:rPr>
          <w:rFonts w:ascii="Arial" w:hAnsi="Arial" w:cs="Arial"/>
        </w:rPr>
        <w:t>C</w:t>
      </w:r>
      <w:r w:rsidR="006D50F2" w:rsidRPr="00FC3840">
        <w:rPr>
          <w:rFonts w:ascii="Arial" w:hAnsi="Arial" w:cs="Arial"/>
        </w:rPr>
        <w:t>ortex</w:t>
      </w:r>
      <w:r w:rsidR="006D50F2" w:rsidRPr="006D50F2">
        <w:rPr>
          <w:rFonts w:ascii="Arial" w:hAnsi="Arial" w:cs="Arial"/>
          <w:b/>
          <w:bCs/>
        </w:rPr>
        <w:t xml:space="preserve"> </w:t>
      </w:r>
      <w:r>
        <w:rPr>
          <w:rFonts w:ascii="ArialMT" w:hAnsi="ArialMT"/>
        </w:rPr>
        <w:t xml:space="preserve">is located </w:t>
      </w:r>
      <w:r w:rsidR="006D50F2" w:rsidRPr="00FC3840">
        <w:rPr>
          <w:rFonts w:ascii="ArialMT" w:hAnsi="ArialMT"/>
        </w:rPr>
        <w:t xml:space="preserve">laterally beside the primary motor cortex, finishes in the superior region </w:t>
      </w:r>
    </w:p>
    <w:p w14:paraId="420BC9C6" w14:textId="77777777" w:rsidR="00FC3840" w:rsidRPr="00FC3840" w:rsidRDefault="00FC3840" w:rsidP="00FC3840">
      <w:pPr>
        <w:pStyle w:val="ListParagraph"/>
        <w:numPr>
          <w:ilvl w:val="0"/>
          <w:numId w:val="7"/>
        </w:numPr>
        <w:rPr>
          <w:rFonts w:ascii="Arial" w:hAnsi="Arial" w:cs="Arial"/>
        </w:rPr>
      </w:pPr>
      <w:r>
        <w:rPr>
          <w:rFonts w:ascii="Arial" w:hAnsi="Arial" w:cs="Arial"/>
        </w:rPr>
        <w:t xml:space="preserve">The </w:t>
      </w:r>
      <w:r w:rsidR="006D50F2" w:rsidRPr="006D50F2">
        <w:rPr>
          <w:rFonts w:ascii="Arial" w:hAnsi="Arial" w:cs="Arial"/>
        </w:rPr>
        <w:t xml:space="preserve">Supplementary </w:t>
      </w:r>
      <w:r>
        <w:rPr>
          <w:rFonts w:ascii="Arial" w:hAnsi="Arial" w:cs="Arial"/>
        </w:rPr>
        <w:t>M</w:t>
      </w:r>
      <w:r w:rsidR="006D50F2" w:rsidRPr="006D50F2">
        <w:rPr>
          <w:rFonts w:ascii="Arial" w:hAnsi="Arial" w:cs="Arial"/>
        </w:rPr>
        <w:t xml:space="preserve">otor </w:t>
      </w:r>
      <w:r>
        <w:rPr>
          <w:rFonts w:ascii="Arial" w:hAnsi="Arial" w:cs="Arial"/>
        </w:rPr>
        <w:t>A</w:t>
      </w:r>
      <w:r w:rsidR="006D50F2" w:rsidRPr="006D50F2">
        <w:rPr>
          <w:rFonts w:ascii="Arial" w:hAnsi="Arial" w:cs="Arial"/>
        </w:rPr>
        <w:t xml:space="preserve">rea </w:t>
      </w:r>
      <w:r>
        <w:rPr>
          <w:rFonts w:ascii="Arial" w:hAnsi="Arial" w:cs="Arial"/>
        </w:rPr>
        <w:t>is l</w:t>
      </w:r>
      <w:r w:rsidR="006D50F2" w:rsidRPr="00FC3840">
        <w:rPr>
          <w:rFonts w:ascii="ArialMT" w:hAnsi="ArialMT"/>
        </w:rPr>
        <w:t xml:space="preserve">ocated most superiorly and leads down into the </w:t>
      </w:r>
    </w:p>
    <w:p w14:paraId="4ED55B2D" w14:textId="4074900F" w:rsidR="00FC3840" w:rsidRPr="00F57A3B" w:rsidRDefault="006D50F2" w:rsidP="00F57A3B">
      <w:pPr>
        <w:pStyle w:val="ListParagraph"/>
        <w:ind w:left="360"/>
        <w:rPr>
          <w:rFonts w:ascii="ArialMT" w:hAnsi="ArialMT"/>
        </w:rPr>
      </w:pPr>
      <w:r w:rsidRPr="00FC3840">
        <w:rPr>
          <w:rFonts w:ascii="ArialMT" w:hAnsi="ArialMT"/>
        </w:rPr>
        <w:t xml:space="preserve">longitudinal fissure </w:t>
      </w:r>
    </w:p>
    <w:p w14:paraId="46494D3D" w14:textId="4103C507" w:rsidR="006D50F2" w:rsidRPr="00FC3840" w:rsidRDefault="006D50F2" w:rsidP="006D50F2">
      <w:pPr>
        <w:pStyle w:val="ListParagraph"/>
        <w:numPr>
          <w:ilvl w:val="0"/>
          <w:numId w:val="7"/>
        </w:numPr>
        <w:rPr>
          <w:rFonts w:ascii="Arial" w:hAnsi="Arial" w:cs="Arial"/>
          <w:b/>
          <w:bCs/>
        </w:rPr>
      </w:pPr>
      <w:r>
        <w:rPr>
          <w:rFonts w:ascii="ArialMT" w:hAnsi="ArialMT"/>
        </w:rPr>
        <w:t>Functions of Motor Association Cortex</w:t>
      </w:r>
    </w:p>
    <w:p w14:paraId="48AA7AD4" w14:textId="3A5AC530" w:rsidR="00FC3840" w:rsidRPr="006D50F2" w:rsidRDefault="00FC3840" w:rsidP="00FC3840">
      <w:pPr>
        <w:pStyle w:val="ListParagraph"/>
        <w:numPr>
          <w:ilvl w:val="1"/>
          <w:numId w:val="7"/>
        </w:numPr>
        <w:rPr>
          <w:rFonts w:ascii="Arial" w:hAnsi="Arial" w:cs="Arial"/>
          <w:b/>
          <w:bCs/>
        </w:rPr>
      </w:pPr>
      <w:r>
        <w:rPr>
          <w:rFonts w:ascii="ArialMT" w:hAnsi="ArialMT"/>
        </w:rPr>
        <w:t>We will study the combined functions of both areas because the work together</w:t>
      </w:r>
    </w:p>
    <w:p w14:paraId="576DF90A" w14:textId="77777777" w:rsidR="006D50F2" w:rsidRPr="006D50F2" w:rsidRDefault="006D50F2" w:rsidP="006D50F2">
      <w:pPr>
        <w:pStyle w:val="NormalWeb"/>
        <w:numPr>
          <w:ilvl w:val="1"/>
          <w:numId w:val="7"/>
        </w:numPr>
        <w:rPr>
          <w:rFonts w:ascii="Arial" w:hAnsi="Arial" w:cs="Arial"/>
        </w:rPr>
      </w:pPr>
      <w:r w:rsidRPr="006D50F2">
        <w:rPr>
          <w:rFonts w:ascii="Arial" w:hAnsi="Arial" w:cs="Arial"/>
        </w:rPr>
        <w:t xml:space="preserve">Both involved in the </w:t>
      </w:r>
      <w:r w:rsidRPr="006D50F2">
        <w:rPr>
          <w:rFonts w:ascii="Arial" w:hAnsi="Arial" w:cs="Arial"/>
          <w:highlight w:val="yellow"/>
        </w:rPr>
        <w:t>fine motor movement</w:t>
      </w:r>
    </w:p>
    <w:p w14:paraId="0524F67B" w14:textId="38C778B1" w:rsidR="006D50F2" w:rsidRPr="006D50F2" w:rsidRDefault="006D50F2" w:rsidP="006D50F2">
      <w:pPr>
        <w:pStyle w:val="NormalWeb"/>
        <w:numPr>
          <w:ilvl w:val="1"/>
          <w:numId w:val="7"/>
        </w:numPr>
        <w:rPr>
          <w:rFonts w:ascii="Arial" w:hAnsi="Arial" w:cs="Arial"/>
        </w:rPr>
      </w:pPr>
      <w:r w:rsidRPr="006D50F2">
        <w:rPr>
          <w:rFonts w:ascii="Arial" w:hAnsi="Arial" w:cs="Arial"/>
        </w:rPr>
        <w:t xml:space="preserve">Has a 15% contribution to the corticospinal tract </w:t>
      </w:r>
    </w:p>
    <w:p w14:paraId="5045671B" w14:textId="77777777" w:rsidR="00FC3840" w:rsidRDefault="006D50F2" w:rsidP="00FC3840">
      <w:pPr>
        <w:pStyle w:val="NormalWeb"/>
        <w:numPr>
          <w:ilvl w:val="1"/>
          <w:numId w:val="7"/>
        </w:numPr>
        <w:rPr>
          <w:rFonts w:ascii="Arial" w:hAnsi="Arial" w:cs="Arial"/>
        </w:rPr>
      </w:pPr>
      <w:r w:rsidRPr="006D50F2">
        <w:rPr>
          <w:rFonts w:ascii="Arial" w:hAnsi="Arial" w:cs="Arial"/>
        </w:rPr>
        <w:t xml:space="preserve">Supplies the </w:t>
      </w:r>
      <w:r w:rsidRPr="006D50F2">
        <w:rPr>
          <w:rFonts w:ascii="Arial" w:hAnsi="Arial" w:cs="Arial"/>
          <w:highlight w:val="yellow"/>
        </w:rPr>
        <w:t>axial muscles</w:t>
      </w:r>
      <w:r w:rsidRPr="006D50F2">
        <w:rPr>
          <w:rFonts w:ascii="Arial" w:hAnsi="Arial" w:cs="Arial"/>
          <w:b/>
          <w:bCs/>
        </w:rPr>
        <w:t xml:space="preserve"> </w:t>
      </w:r>
      <w:r w:rsidRPr="006D50F2">
        <w:rPr>
          <w:rFonts w:ascii="Arial" w:hAnsi="Arial" w:cs="Arial"/>
        </w:rPr>
        <w:t xml:space="preserve">and the </w:t>
      </w:r>
      <w:r w:rsidRPr="006D50F2">
        <w:rPr>
          <w:rFonts w:ascii="Arial" w:hAnsi="Arial" w:cs="Arial"/>
          <w:highlight w:val="yellow"/>
        </w:rPr>
        <w:t>proximal limb muscles</w:t>
      </w:r>
      <w:r w:rsidRPr="006D50F2">
        <w:rPr>
          <w:rFonts w:ascii="Arial" w:hAnsi="Arial" w:cs="Arial"/>
        </w:rPr>
        <w:t xml:space="preserve">, thus the trunk, hips, and shoulders. </w:t>
      </w:r>
    </w:p>
    <w:p w14:paraId="362FDDCA" w14:textId="77777777" w:rsidR="00FC3840" w:rsidRDefault="006D50F2" w:rsidP="00FC3840">
      <w:pPr>
        <w:pStyle w:val="NormalWeb"/>
        <w:numPr>
          <w:ilvl w:val="0"/>
          <w:numId w:val="7"/>
        </w:numPr>
        <w:rPr>
          <w:rFonts w:ascii="Arial" w:hAnsi="Arial" w:cs="Arial"/>
        </w:rPr>
      </w:pPr>
      <w:r w:rsidRPr="00FC3840">
        <w:rPr>
          <w:rFonts w:ascii="Arial" w:hAnsi="Arial" w:cs="Arial"/>
        </w:rPr>
        <w:t xml:space="preserve">Communicates with the </w:t>
      </w:r>
      <w:r w:rsidRPr="00FC3840">
        <w:rPr>
          <w:rFonts w:ascii="Arial" w:hAnsi="Arial" w:cs="Arial"/>
          <w:highlight w:val="yellow"/>
        </w:rPr>
        <w:t>Basal Ganglia</w:t>
      </w:r>
    </w:p>
    <w:p w14:paraId="1F51F921" w14:textId="77777777" w:rsidR="00FC3840" w:rsidRDefault="006D50F2" w:rsidP="00FC3840">
      <w:pPr>
        <w:pStyle w:val="NormalWeb"/>
        <w:numPr>
          <w:ilvl w:val="1"/>
          <w:numId w:val="7"/>
        </w:numPr>
        <w:rPr>
          <w:rFonts w:ascii="Arial" w:hAnsi="Arial" w:cs="Arial"/>
        </w:rPr>
      </w:pPr>
      <w:r w:rsidRPr="00FC3840">
        <w:rPr>
          <w:rFonts w:ascii="Arial" w:hAnsi="Arial" w:cs="Arial"/>
        </w:rPr>
        <w:t>Plays a significant role by:</w:t>
      </w:r>
    </w:p>
    <w:p w14:paraId="36D42054" w14:textId="77777777" w:rsidR="00FC3840" w:rsidRDefault="006D50F2" w:rsidP="00FC3840">
      <w:pPr>
        <w:pStyle w:val="NormalWeb"/>
        <w:numPr>
          <w:ilvl w:val="2"/>
          <w:numId w:val="7"/>
        </w:numPr>
        <w:rPr>
          <w:rFonts w:ascii="Arial" w:hAnsi="Arial" w:cs="Arial"/>
        </w:rPr>
      </w:pPr>
      <w:r w:rsidRPr="00FC3840">
        <w:rPr>
          <w:rFonts w:ascii="Arial" w:hAnsi="Arial" w:cs="Arial"/>
        </w:rPr>
        <w:t>Initiating movements</w:t>
      </w:r>
    </w:p>
    <w:p w14:paraId="6A1C7B3E" w14:textId="77777777" w:rsidR="00FC3840" w:rsidRDefault="006D50F2" w:rsidP="00FC3840">
      <w:pPr>
        <w:pStyle w:val="NormalWeb"/>
        <w:numPr>
          <w:ilvl w:val="2"/>
          <w:numId w:val="7"/>
        </w:numPr>
        <w:rPr>
          <w:rFonts w:ascii="Arial" w:hAnsi="Arial" w:cs="Arial"/>
        </w:rPr>
      </w:pPr>
      <w:r w:rsidRPr="00FC3840">
        <w:rPr>
          <w:rFonts w:ascii="Arial" w:hAnsi="Arial" w:cs="Arial"/>
        </w:rPr>
        <w:t>Preventing unwanted movement</w:t>
      </w:r>
    </w:p>
    <w:p w14:paraId="37D662B8" w14:textId="77777777" w:rsidR="00FC3840" w:rsidRDefault="006D50F2" w:rsidP="00FC3840">
      <w:pPr>
        <w:pStyle w:val="NormalWeb"/>
        <w:numPr>
          <w:ilvl w:val="2"/>
          <w:numId w:val="7"/>
        </w:numPr>
        <w:rPr>
          <w:rFonts w:ascii="Arial" w:hAnsi="Arial" w:cs="Arial"/>
        </w:rPr>
      </w:pPr>
      <w:r w:rsidRPr="00FC3840">
        <w:rPr>
          <w:rFonts w:ascii="Arial" w:hAnsi="Arial" w:cs="Arial"/>
        </w:rPr>
        <w:t xml:space="preserve">Modifying incorrect movements </w:t>
      </w:r>
    </w:p>
    <w:p w14:paraId="1A06D791" w14:textId="77777777" w:rsidR="00FC3840" w:rsidRDefault="006D50F2" w:rsidP="00FC3840">
      <w:pPr>
        <w:pStyle w:val="NormalWeb"/>
        <w:numPr>
          <w:ilvl w:val="0"/>
          <w:numId w:val="7"/>
        </w:numPr>
        <w:rPr>
          <w:rFonts w:ascii="Arial" w:hAnsi="Arial" w:cs="Arial"/>
        </w:rPr>
      </w:pPr>
      <w:r w:rsidRPr="00FC3840">
        <w:rPr>
          <w:rFonts w:ascii="Arial" w:hAnsi="Arial" w:cs="Arial"/>
        </w:rPr>
        <w:t xml:space="preserve">Communicates with </w:t>
      </w:r>
      <w:r w:rsidRPr="00FC3840">
        <w:rPr>
          <w:rFonts w:ascii="Arial" w:hAnsi="Arial" w:cs="Arial"/>
          <w:highlight w:val="yellow"/>
        </w:rPr>
        <w:t>Cerebellum</w:t>
      </w:r>
    </w:p>
    <w:p w14:paraId="4A53EB01" w14:textId="77777777" w:rsidR="00FC3840" w:rsidRDefault="006D50F2" w:rsidP="00FC3840">
      <w:pPr>
        <w:pStyle w:val="NormalWeb"/>
        <w:numPr>
          <w:ilvl w:val="1"/>
          <w:numId w:val="7"/>
        </w:numPr>
        <w:rPr>
          <w:rFonts w:ascii="Arial" w:hAnsi="Arial" w:cs="Arial"/>
        </w:rPr>
      </w:pPr>
      <w:r w:rsidRPr="00FC3840">
        <w:rPr>
          <w:rFonts w:ascii="Arial" w:hAnsi="Arial" w:cs="Arial"/>
        </w:rPr>
        <w:t>Plays a role by processing the following:</w:t>
      </w:r>
    </w:p>
    <w:p w14:paraId="09C0FAF6" w14:textId="77777777" w:rsidR="00FC3840" w:rsidRDefault="006D50F2" w:rsidP="00FC3840">
      <w:pPr>
        <w:pStyle w:val="NormalWeb"/>
        <w:numPr>
          <w:ilvl w:val="2"/>
          <w:numId w:val="7"/>
        </w:numPr>
        <w:rPr>
          <w:rFonts w:ascii="Arial" w:hAnsi="Arial" w:cs="Arial"/>
        </w:rPr>
      </w:pPr>
      <w:r w:rsidRPr="00FC3840">
        <w:rPr>
          <w:rFonts w:ascii="Arial" w:hAnsi="Arial" w:cs="Arial"/>
        </w:rPr>
        <w:t>Equilibrium of the inner ear</w:t>
      </w:r>
    </w:p>
    <w:p w14:paraId="1827F1C2" w14:textId="77777777" w:rsidR="00FC3840" w:rsidRDefault="006D50F2" w:rsidP="00FC3840">
      <w:pPr>
        <w:pStyle w:val="NormalWeb"/>
        <w:numPr>
          <w:ilvl w:val="2"/>
          <w:numId w:val="7"/>
        </w:numPr>
        <w:rPr>
          <w:rFonts w:ascii="Arial" w:hAnsi="Arial" w:cs="Arial"/>
        </w:rPr>
      </w:pPr>
      <w:r w:rsidRPr="00FC3840">
        <w:rPr>
          <w:rFonts w:ascii="Arial" w:hAnsi="Arial" w:cs="Arial"/>
        </w:rPr>
        <w:t>Sensations experienced by the body</w:t>
      </w:r>
    </w:p>
    <w:p w14:paraId="713444C9" w14:textId="77777777" w:rsidR="00FC3840" w:rsidRDefault="006D50F2" w:rsidP="00FC3840">
      <w:pPr>
        <w:pStyle w:val="NormalWeb"/>
        <w:numPr>
          <w:ilvl w:val="2"/>
          <w:numId w:val="7"/>
        </w:numPr>
        <w:rPr>
          <w:rFonts w:ascii="Arial" w:hAnsi="Arial" w:cs="Arial"/>
        </w:rPr>
      </w:pPr>
      <w:r w:rsidRPr="00FC3840">
        <w:rPr>
          <w:rFonts w:ascii="Arial" w:hAnsi="Arial" w:cs="Arial"/>
        </w:rPr>
        <w:t>Plan</w:t>
      </w:r>
      <w:r w:rsidR="00FC3840">
        <w:rPr>
          <w:rFonts w:ascii="Arial" w:hAnsi="Arial" w:cs="Arial"/>
        </w:rPr>
        <w:t>ning</w:t>
      </w:r>
      <w:r w:rsidRPr="00FC3840">
        <w:rPr>
          <w:rFonts w:ascii="Arial" w:hAnsi="Arial" w:cs="Arial"/>
        </w:rPr>
        <w:t xml:space="preserve"> for future movement by the motor association cortex </w:t>
      </w:r>
    </w:p>
    <w:p w14:paraId="5F6AE97B" w14:textId="7D3FC774" w:rsidR="006D50F2" w:rsidRPr="00FC3840" w:rsidRDefault="006D50F2" w:rsidP="00FC3840">
      <w:pPr>
        <w:pStyle w:val="NormalWeb"/>
        <w:numPr>
          <w:ilvl w:val="0"/>
          <w:numId w:val="7"/>
        </w:numPr>
        <w:rPr>
          <w:rFonts w:ascii="Arial" w:hAnsi="Arial" w:cs="Arial"/>
        </w:rPr>
      </w:pPr>
      <w:r w:rsidRPr="00FC3840">
        <w:rPr>
          <w:rFonts w:ascii="Arial" w:hAnsi="Arial" w:cs="Arial"/>
        </w:rPr>
        <w:t>All the information is considered and modification</w:t>
      </w:r>
      <w:r w:rsidR="00FC3840">
        <w:rPr>
          <w:rFonts w:ascii="Arial" w:hAnsi="Arial" w:cs="Arial"/>
        </w:rPr>
        <w:t>s</w:t>
      </w:r>
      <w:r w:rsidRPr="00FC3840">
        <w:rPr>
          <w:rFonts w:ascii="Arial" w:hAnsi="Arial" w:cs="Arial"/>
        </w:rPr>
        <w:t xml:space="preserve"> to the expected movement is sent back to the motor association complex for further planning </w:t>
      </w:r>
    </w:p>
    <w:p w14:paraId="4F847077" w14:textId="2480E0F9" w:rsidR="006D50F2" w:rsidRDefault="006D50F2" w:rsidP="006D50F2">
      <w:pPr>
        <w:rPr>
          <w:rFonts w:ascii="Arial" w:hAnsi="Arial" w:cs="Arial"/>
          <w:b/>
          <w:bCs/>
        </w:rPr>
      </w:pPr>
      <w:r>
        <w:rPr>
          <w:rFonts w:ascii="Arial" w:hAnsi="Arial" w:cs="Arial"/>
          <w:b/>
          <w:bCs/>
          <w:noProof/>
        </w:rPr>
        <w:drawing>
          <wp:anchor distT="0" distB="0" distL="114300" distR="114300" simplePos="0" relativeHeight="251661312" behindDoc="0" locked="0" layoutInCell="1" allowOverlap="1" wp14:anchorId="3E6AD291" wp14:editId="0E1A5D7B">
            <wp:simplePos x="0" y="0"/>
            <wp:positionH relativeFrom="column">
              <wp:posOffset>2941955</wp:posOffset>
            </wp:positionH>
            <wp:positionV relativeFrom="paragraph">
              <wp:posOffset>181583</wp:posOffset>
            </wp:positionV>
            <wp:extent cx="3392170" cy="2702560"/>
            <wp:effectExtent l="0" t="0" r="0" b="2540"/>
            <wp:wrapThrough wrapText="bothSides">
              <wp:wrapPolygon edited="0">
                <wp:start x="0" y="0"/>
                <wp:lineTo x="0" y="21519"/>
                <wp:lineTo x="21511" y="21519"/>
                <wp:lineTo x="21511" y="0"/>
                <wp:lineTo x="0" y="0"/>
              </wp:wrapPolygon>
            </wp:wrapThrough>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4">
                      <a:extLst>
                        <a:ext uri="{28A0092B-C50C-407E-A947-70E740481C1C}">
                          <a14:useLocalDpi xmlns:a14="http://schemas.microsoft.com/office/drawing/2010/main" val="0"/>
                        </a:ext>
                      </a:extLst>
                    </a:blip>
                    <a:srcRect t="47066"/>
                    <a:stretch/>
                  </pic:blipFill>
                  <pic:spPr bwMode="auto">
                    <a:xfrm>
                      <a:off x="0" y="0"/>
                      <a:ext cx="3392170" cy="270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DEACB44" wp14:editId="1F5B4691">
            <wp:simplePos x="0" y="0"/>
            <wp:positionH relativeFrom="column">
              <wp:posOffset>-758190</wp:posOffset>
            </wp:positionH>
            <wp:positionV relativeFrom="paragraph">
              <wp:posOffset>181610</wp:posOffset>
            </wp:positionV>
            <wp:extent cx="3624580" cy="2597150"/>
            <wp:effectExtent l="0" t="0" r="0" b="6350"/>
            <wp:wrapThrough wrapText="bothSides">
              <wp:wrapPolygon edited="0">
                <wp:start x="0" y="0"/>
                <wp:lineTo x="0" y="21547"/>
                <wp:lineTo x="21494" y="21547"/>
                <wp:lineTo x="21494" y="0"/>
                <wp:lineTo x="0" y="0"/>
              </wp:wrapPolygon>
            </wp:wrapThrough>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4">
                      <a:extLst>
                        <a:ext uri="{28A0092B-C50C-407E-A947-70E740481C1C}">
                          <a14:useLocalDpi xmlns:a14="http://schemas.microsoft.com/office/drawing/2010/main" val="0"/>
                        </a:ext>
                      </a:extLst>
                    </a:blip>
                    <a:srcRect b="52399"/>
                    <a:stretch/>
                  </pic:blipFill>
                  <pic:spPr bwMode="auto">
                    <a:xfrm>
                      <a:off x="0" y="0"/>
                      <a:ext cx="362458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42B8F" w14:textId="77777777" w:rsidR="00F57A3B" w:rsidRDefault="00F57A3B" w:rsidP="006D50F2">
      <w:pPr>
        <w:rPr>
          <w:rFonts w:ascii="Arial" w:hAnsi="Arial" w:cs="Arial"/>
          <w:b/>
          <w:bCs/>
        </w:rPr>
      </w:pPr>
    </w:p>
    <w:p w14:paraId="1A0CC597" w14:textId="52C757E7" w:rsidR="006D50F2" w:rsidRDefault="006D50F2" w:rsidP="006D50F2">
      <w:pPr>
        <w:rPr>
          <w:rFonts w:ascii="Arial" w:hAnsi="Arial" w:cs="Arial"/>
          <w:b/>
          <w:bCs/>
        </w:rPr>
      </w:pPr>
      <w:r>
        <w:rPr>
          <w:rFonts w:ascii="Arial" w:hAnsi="Arial" w:cs="Arial"/>
          <w:b/>
          <w:bCs/>
        </w:rPr>
        <w:lastRenderedPageBreak/>
        <w:t>Pre Frontal Cortex</w:t>
      </w:r>
    </w:p>
    <w:p w14:paraId="5D3EF686" w14:textId="0372DF04" w:rsidR="006D50F2" w:rsidRPr="006D50F2" w:rsidRDefault="006D50F2" w:rsidP="006D50F2">
      <w:pPr>
        <w:pStyle w:val="ListParagraph"/>
        <w:numPr>
          <w:ilvl w:val="0"/>
          <w:numId w:val="10"/>
        </w:numPr>
        <w:rPr>
          <w:rFonts w:ascii="Arial" w:hAnsi="Arial" w:cs="Arial"/>
          <w:b/>
          <w:bCs/>
        </w:rPr>
      </w:pPr>
      <w:r w:rsidRPr="006D50F2">
        <w:rPr>
          <w:rFonts w:ascii="ArialMT" w:hAnsi="ArialMT"/>
        </w:rPr>
        <w:t xml:space="preserve">Has numerous Brodmann’s areas </w:t>
      </w:r>
      <w:r w:rsidR="00FC3840">
        <w:rPr>
          <w:rFonts w:ascii="ArialMT" w:hAnsi="ArialMT"/>
        </w:rPr>
        <w:t xml:space="preserve">- </w:t>
      </w:r>
      <w:r w:rsidRPr="006D50F2">
        <w:rPr>
          <w:rFonts w:ascii="ArialMT" w:hAnsi="ArialMT"/>
        </w:rPr>
        <w:t xml:space="preserve">8 to 14, 24, 25, 32, 45 to 47 </w:t>
      </w:r>
    </w:p>
    <w:p w14:paraId="58280255" w14:textId="77777777" w:rsidR="006D50F2" w:rsidRPr="006D50F2" w:rsidRDefault="006D50F2" w:rsidP="006D50F2">
      <w:pPr>
        <w:pStyle w:val="ListParagraph"/>
        <w:numPr>
          <w:ilvl w:val="0"/>
          <w:numId w:val="10"/>
        </w:numPr>
        <w:rPr>
          <w:rFonts w:ascii="Arial" w:hAnsi="Arial" w:cs="Arial"/>
          <w:b/>
          <w:bCs/>
        </w:rPr>
      </w:pPr>
      <w:r w:rsidRPr="006D50F2">
        <w:rPr>
          <w:rFonts w:ascii="ArialMT" w:hAnsi="ArialMT"/>
        </w:rPr>
        <w:t>Involved with the following:</w:t>
      </w:r>
    </w:p>
    <w:p w14:paraId="0E8903E5" w14:textId="23F4493A" w:rsidR="006D50F2" w:rsidRPr="006D50F2" w:rsidRDefault="006D50F2" w:rsidP="006D50F2">
      <w:pPr>
        <w:pStyle w:val="ListParagraph"/>
        <w:numPr>
          <w:ilvl w:val="1"/>
          <w:numId w:val="10"/>
        </w:numPr>
        <w:rPr>
          <w:rFonts w:ascii="Arial" w:hAnsi="Arial" w:cs="Arial"/>
          <w:b/>
          <w:bCs/>
        </w:rPr>
      </w:pPr>
      <w:r w:rsidRPr="006D50F2">
        <w:rPr>
          <w:rFonts w:ascii="ArialMT" w:hAnsi="ArialMT"/>
        </w:rPr>
        <w:t>Personality and behaviors</w:t>
      </w:r>
      <w:r w:rsidR="00FC3840">
        <w:rPr>
          <w:rFonts w:ascii="ArialMT" w:hAnsi="ArialMT"/>
        </w:rPr>
        <w:t xml:space="preserve"> (connections with hippocampus and limbic brain)</w:t>
      </w:r>
    </w:p>
    <w:p w14:paraId="231F6D81" w14:textId="5775B167" w:rsidR="006D50F2" w:rsidRPr="006D50F2" w:rsidRDefault="006D50F2" w:rsidP="006D50F2">
      <w:pPr>
        <w:pStyle w:val="ListParagraph"/>
        <w:numPr>
          <w:ilvl w:val="1"/>
          <w:numId w:val="10"/>
        </w:numPr>
        <w:rPr>
          <w:rFonts w:ascii="Arial" w:hAnsi="Arial" w:cs="Arial"/>
          <w:b/>
          <w:bCs/>
        </w:rPr>
      </w:pPr>
      <w:r w:rsidRPr="006D50F2">
        <w:rPr>
          <w:rFonts w:ascii="ArialMT" w:hAnsi="ArialMT"/>
        </w:rPr>
        <w:t>Working memory</w:t>
      </w:r>
      <w:r w:rsidR="00FC3840">
        <w:rPr>
          <w:rFonts w:ascii="ArialMT" w:hAnsi="ArialMT"/>
        </w:rPr>
        <w:t xml:space="preserve"> (connections with hippocampus)</w:t>
      </w:r>
    </w:p>
    <w:p w14:paraId="63731513" w14:textId="77777777" w:rsidR="006D50F2" w:rsidRPr="006D50F2" w:rsidRDefault="006D50F2" w:rsidP="006D50F2">
      <w:pPr>
        <w:pStyle w:val="ListParagraph"/>
        <w:numPr>
          <w:ilvl w:val="1"/>
          <w:numId w:val="10"/>
        </w:numPr>
        <w:rPr>
          <w:rFonts w:ascii="Arial" w:hAnsi="Arial" w:cs="Arial"/>
          <w:b/>
          <w:bCs/>
        </w:rPr>
      </w:pPr>
      <w:r w:rsidRPr="006D50F2">
        <w:rPr>
          <w:rFonts w:ascii="ArialMT" w:hAnsi="ArialMT"/>
        </w:rPr>
        <w:t>Cognition &amp; learning</w:t>
      </w:r>
    </w:p>
    <w:p w14:paraId="6E86CB70" w14:textId="77777777" w:rsidR="00FC3840" w:rsidRPr="00FC3840" w:rsidRDefault="006D50F2" w:rsidP="006D50F2">
      <w:pPr>
        <w:pStyle w:val="ListParagraph"/>
        <w:numPr>
          <w:ilvl w:val="1"/>
          <w:numId w:val="10"/>
        </w:numPr>
        <w:rPr>
          <w:rFonts w:ascii="Arial" w:hAnsi="Arial" w:cs="Arial"/>
          <w:b/>
          <w:bCs/>
        </w:rPr>
      </w:pPr>
      <w:r w:rsidRPr="006D50F2">
        <w:rPr>
          <w:rFonts w:ascii="ArialMT" w:hAnsi="ArialMT"/>
        </w:rPr>
        <w:t>Decision-making, reasoning and judgment</w:t>
      </w:r>
      <w:r w:rsidR="00FC3840">
        <w:rPr>
          <w:rFonts w:ascii="ArialMT" w:hAnsi="ArialMT"/>
        </w:rPr>
        <w:t xml:space="preserve"> </w:t>
      </w:r>
    </w:p>
    <w:p w14:paraId="4486C062" w14:textId="0A168181" w:rsidR="006D50F2" w:rsidRPr="006D50F2" w:rsidRDefault="00FC3840" w:rsidP="00FC3840">
      <w:pPr>
        <w:pStyle w:val="ListParagraph"/>
        <w:ind w:left="1080"/>
        <w:rPr>
          <w:rFonts w:ascii="Arial" w:hAnsi="Arial" w:cs="Arial"/>
          <w:b/>
          <w:bCs/>
        </w:rPr>
      </w:pPr>
      <w:r>
        <w:rPr>
          <w:rFonts w:ascii="ArialMT" w:hAnsi="ArialMT"/>
        </w:rPr>
        <w:t>(connections with the V.A.A. – Ventral Tegmental Area, and limbic brain through the Basal Ganglia)</w:t>
      </w:r>
    </w:p>
    <w:p w14:paraId="7E0335B7" w14:textId="424C94A9" w:rsidR="00FC3840" w:rsidRPr="00FC3840" w:rsidRDefault="006D50F2" w:rsidP="00FC3840">
      <w:pPr>
        <w:pStyle w:val="ListParagraph"/>
        <w:numPr>
          <w:ilvl w:val="1"/>
          <w:numId w:val="10"/>
        </w:numPr>
        <w:rPr>
          <w:rFonts w:ascii="Arial" w:hAnsi="Arial" w:cs="Arial"/>
          <w:b/>
          <w:bCs/>
        </w:rPr>
      </w:pPr>
      <w:r w:rsidRPr="006D50F2">
        <w:rPr>
          <w:rFonts w:ascii="ArialMT" w:hAnsi="ArialMT"/>
        </w:rPr>
        <w:t xml:space="preserve">Motor planning </w:t>
      </w:r>
      <w:r w:rsidR="00FC3840">
        <w:rPr>
          <w:rFonts w:ascii="ArialMT" w:hAnsi="ArialMT"/>
        </w:rPr>
        <w:t>(through the Basal Ganglia)</w:t>
      </w:r>
    </w:p>
    <w:p w14:paraId="518E30D6" w14:textId="75A6192A" w:rsidR="00FC3840" w:rsidRPr="00FC3840" w:rsidRDefault="00FC3840" w:rsidP="00FC3840">
      <w:pPr>
        <w:pStyle w:val="ListParagraph"/>
        <w:numPr>
          <w:ilvl w:val="2"/>
          <w:numId w:val="10"/>
        </w:numPr>
        <w:rPr>
          <w:rFonts w:ascii="Arial" w:hAnsi="Arial" w:cs="Arial"/>
          <w:b/>
          <w:bCs/>
        </w:rPr>
      </w:pPr>
      <w:r>
        <w:rPr>
          <w:rFonts w:ascii="ArialMT" w:hAnsi="ArialMT"/>
        </w:rPr>
        <w:t>C</w:t>
      </w:r>
      <w:r w:rsidR="006D50F2" w:rsidRPr="006D50F2">
        <w:rPr>
          <w:rFonts w:ascii="ArialMT" w:hAnsi="ArialMT"/>
        </w:rPr>
        <w:t xml:space="preserve">ommunicates </w:t>
      </w:r>
      <w:r>
        <w:rPr>
          <w:rFonts w:ascii="ArialMT" w:hAnsi="ArialMT"/>
        </w:rPr>
        <w:t>by gathering information in the occipital area (vision), temporal area (auditory), and prefrontal area (sensation)</w:t>
      </w:r>
      <w:r w:rsidR="006D50F2" w:rsidRPr="006D50F2">
        <w:rPr>
          <w:rFonts w:ascii="ArialMT" w:hAnsi="ArialMT"/>
        </w:rPr>
        <w:t xml:space="preserve"> </w:t>
      </w:r>
    </w:p>
    <w:p w14:paraId="10B0437B" w14:textId="6E1DC32F" w:rsidR="006D50F2" w:rsidRPr="006D50F2" w:rsidRDefault="00FC3840" w:rsidP="006D50F2">
      <w:pPr>
        <w:pStyle w:val="ListParagraph"/>
        <w:numPr>
          <w:ilvl w:val="1"/>
          <w:numId w:val="10"/>
        </w:numPr>
        <w:rPr>
          <w:rFonts w:ascii="Arial" w:hAnsi="Arial" w:cs="Arial"/>
          <w:b/>
          <w:bCs/>
        </w:rPr>
      </w:pPr>
      <w:r>
        <w:rPr>
          <w:rFonts w:ascii="ArialMT" w:hAnsi="ArialMT"/>
        </w:rPr>
        <w:t>All of this i</w:t>
      </w:r>
      <w:r w:rsidR="006D50F2" w:rsidRPr="006D50F2">
        <w:rPr>
          <w:rFonts w:ascii="ArialMT" w:hAnsi="ArialMT"/>
        </w:rPr>
        <w:t xml:space="preserve">nformation </w:t>
      </w:r>
      <w:r>
        <w:rPr>
          <w:rFonts w:ascii="ArialMT" w:hAnsi="ArialMT"/>
        </w:rPr>
        <w:t xml:space="preserve">is </w:t>
      </w:r>
      <w:r w:rsidR="006D50F2" w:rsidRPr="006D50F2">
        <w:rPr>
          <w:rFonts w:ascii="ArialMT" w:hAnsi="ArialMT"/>
        </w:rPr>
        <w:t>sent back to the P</w:t>
      </w:r>
      <w:r w:rsidR="006D50F2">
        <w:rPr>
          <w:rFonts w:ascii="ArialMT" w:hAnsi="ArialMT"/>
        </w:rPr>
        <w:t xml:space="preserve">re </w:t>
      </w:r>
      <w:r w:rsidR="006D50F2" w:rsidRPr="006D50F2">
        <w:rPr>
          <w:rFonts w:ascii="ArialMT" w:hAnsi="ArialMT"/>
        </w:rPr>
        <w:t>F</w:t>
      </w:r>
      <w:r w:rsidR="006D50F2">
        <w:rPr>
          <w:rFonts w:ascii="ArialMT" w:hAnsi="ArialMT"/>
        </w:rPr>
        <w:t xml:space="preserve">rontal </w:t>
      </w:r>
      <w:r w:rsidR="006D50F2" w:rsidRPr="006D50F2">
        <w:rPr>
          <w:rFonts w:ascii="ArialMT" w:hAnsi="ArialMT"/>
        </w:rPr>
        <w:t>C</w:t>
      </w:r>
      <w:r w:rsidR="006D50F2">
        <w:rPr>
          <w:rFonts w:ascii="ArialMT" w:hAnsi="ArialMT"/>
        </w:rPr>
        <w:t>ortex</w:t>
      </w:r>
      <w:r w:rsidR="006D50F2" w:rsidRPr="006D50F2">
        <w:rPr>
          <w:rFonts w:ascii="ArialMT" w:hAnsi="ArialMT"/>
        </w:rPr>
        <w:t xml:space="preserve"> for motor planning </w:t>
      </w:r>
      <w:r>
        <w:rPr>
          <w:rFonts w:ascii="ArialMT" w:hAnsi="ArialMT"/>
        </w:rPr>
        <w:t>to modify anything</w:t>
      </w:r>
    </w:p>
    <w:p w14:paraId="6CE21898" w14:textId="77777777" w:rsidR="006D50F2" w:rsidRDefault="006D50F2" w:rsidP="006D50F2">
      <w:pPr>
        <w:jc w:val="center"/>
        <w:rPr>
          <w:rFonts w:ascii="Arial" w:hAnsi="Arial" w:cs="Arial"/>
          <w:b/>
          <w:bCs/>
        </w:rPr>
      </w:pPr>
    </w:p>
    <w:p w14:paraId="17EE06DC" w14:textId="77777777" w:rsidR="00FC3840" w:rsidRDefault="00FC3840" w:rsidP="006D50F2">
      <w:pPr>
        <w:jc w:val="center"/>
        <w:rPr>
          <w:rFonts w:ascii="Arial" w:hAnsi="Arial" w:cs="Arial"/>
          <w:b/>
          <w:bCs/>
        </w:rPr>
      </w:pPr>
    </w:p>
    <w:p w14:paraId="444E42B9" w14:textId="706A599F" w:rsidR="00FC3840" w:rsidRDefault="00FC3840" w:rsidP="006D50F2">
      <w:pPr>
        <w:jc w:val="center"/>
        <w:rPr>
          <w:rFonts w:ascii="Arial" w:hAnsi="Arial" w:cs="Arial"/>
          <w:b/>
          <w:bCs/>
        </w:rPr>
      </w:pPr>
      <w:r>
        <w:rPr>
          <w:rFonts w:ascii="Arial" w:hAnsi="Arial" w:cs="Arial"/>
          <w:b/>
          <w:bCs/>
          <w:noProof/>
        </w:rPr>
        <w:drawing>
          <wp:inline distT="0" distB="0" distL="0" distR="0" wp14:anchorId="3AFD0F6A" wp14:editId="194529A8">
            <wp:extent cx="3517799" cy="1557075"/>
            <wp:effectExtent l="0" t="0" r="635" b="508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rotWithShape="1">
                    <a:blip r:embed="rId15">
                      <a:extLst>
                        <a:ext uri="{28A0092B-C50C-407E-A947-70E740481C1C}">
                          <a14:useLocalDpi xmlns:a14="http://schemas.microsoft.com/office/drawing/2010/main" val="0"/>
                        </a:ext>
                      </a:extLst>
                    </a:blip>
                    <a:srcRect t="10397" b="45180"/>
                    <a:stretch/>
                  </pic:blipFill>
                  <pic:spPr bwMode="auto">
                    <a:xfrm>
                      <a:off x="0" y="0"/>
                      <a:ext cx="3517900" cy="1557120"/>
                    </a:xfrm>
                    <a:prstGeom prst="rect">
                      <a:avLst/>
                    </a:prstGeom>
                    <a:ln>
                      <a:noFill/>
                    </a:ln>
                    <a:extLst>
                      <a:ext uri="{53640926-AAD7-44D8-BBD7-CCE9431645EC}">
                        <a14:shadowObscured xmlns:a14="http://schemas.microsoft.com/office/drawing/2010/main"/>
                      </a:ext>
                    </a:extLst>
                  </pic:spPr>
                </pic:pic>
              </a:graphicData>
            </a:graphic>
          </wp:inline>
        </w:drawing>
      </w:r>
    </w:p>
    <w:p w14:paraId="4D9CC9C7" w14:textId="0D5BC4D6" w:rsidR="006D50F2" w:rsidRDefault="006D50F2" w:rsidP="006D50F2">
      <w:pPr>
        <w:jc w:val="center"/>
        <w:rPr>
          <w:rFonts w:ascii="Arial" w:hAnsi="Arial" w:cs="Arial"/>
          <w:b/>
          <w:bCs/>
        </w:rPr>
      </w:pPr>
    </w:p>
    <w:p w14:paraId="149AFF11" w14:textId="77777777" w:rsidR="00FC3840" w:rsidRDefault="00FC3840" w:rsidP="006D50F2">
      <w:pPr>
        <w:jc w:val="center"/>
        <w:rPr>
          <w:rFonts w:ascii="Arial" w:hAnsi="Arial" w:cs="Arial"/>
          <w:b/>
          <w:bCs/>
        </w:rPr>
      </w:pPr>
    </w:p>
    <w:p w14:paraId="15877F24" w14:textId="0A255781" w:rsidR="006D50F2" w:rsidRDefault="006D50F2" w:rsidP="006D50F2">
      <w:pPr>
        <w:jc w:val="center"/>
        <w:rPr>
          <w:rFonts w:ascii="Arial" w:hAnsi="Arial" w:cs="Arial"/>
          <w:b/>
          <w:bCs/>
        </w:rPr>
      </w:pPr>
    </w:p>
    <w:p w14:paraId="069F1CDB" w14:textId="77777777" w:rsidR="00F57A3B" w:rsidRDefault="006D50F2" w:rsidP="006D50F2">
      <w:pPr>
        <w:rPr>
          <w:rFonts w:ascii="Arial" w:hAnsi="Arial" w:cs="Arial"/>
          <w:b/>
          <w:bCs/>
        </w:rPr>
      </w:pPr>
      <w:r w:rsidRPr="006D50F2">
        <w:rPr>
          <w:rFonts w:ascii="Arial" w:hAnsi="Arial" w:cs="Arial"/>
          <w:b/>
          <w:bCs/>
          <w:highlight w:val="green"/>
        </w:rPr>
        <w:t>Clinical Application of Pre Frontal Cortex</w:t>
      </w:r>
    </w:p>
    <w:p w14:paraId="76B42B8F" w14:textId="1DDEC7AE" w:rsidR="006D50F2" w:rsidRDefault="006D50F2" w:rsidP="006D50F2">
      <w:pPr>
        <w:rPr>
          <w:rFonts w:ascii="Arial" w:hAnsi="Arial" w:cs="Arial"/>
          <w:b/>
          <w:bCs/>
        </w:rPr>
      </w:pPr>
      <w:r>
        <w:rPr>
          <w:rFonts w:ascii="Arial" w:hAnsi="Arial" w:cs="Arial"/>
          <w:b/>
          <w:bCs/>
        </w:rPr>
        <w:t>Fronto-Temporal Dementia</w:t>
      </w:r>
    </w:p>
    <w:p w14:paraId="4226D02B" w14:textId="77777777" w:rsidR="006D50F2" w:rsidRPr="006D50F2" w:rsidRDefault="006D50F2" w:rsidP="006D50F2">
      <w:pPr>
        <w:pStyle w:val="ListParagraph"/>
        <w:numPr>
          <w:ilvl w:val="0"/>
          <w:numId w:val="11"/>
        </w:numPr>
        <w:rPr>
          <w:rFonts w:ascii="Arial" w:hAnsi="Arial" w:cs="Arial"/>
          <w:b/>
          <w:bCs/>
        </w:rPr>
      </w:pPr>
      <w:r w:rsidRPr="006D50F2">
        <w:rPr>
          <w:rFonts w:ascii="Arial" w:hAnsi="Arial" w:cs="Arial"/>
        </w:rPr>
        <w:t>Characterized by the following:</w:t>
      </w:r>
    </w:p>
    <w:p w14:paraId="7664F04A" w14:textId="6DAD0C46" w:rsidR="006D50F2" w:rsidRDefault="006D50F2" w:rsidP="006D50F2">
      <w:pPr>
        <w:pStyle w:val="ListParagraph"/>
        <w:numPr>
          <w:ilvl w:val="1"/>
          <w:numId w:val="11"/>
        </w:numPr>
        <w:rPr>
          <w:rFonts w:ascii="Arial" w:hAnsi="Arial" w:cs="Arial"/>
          <w:b/>
          <w:bCs/>
        </w:rPr>
      </w:pPr>
      <w:r w:rsidRPr="006D50F2">
        <w:rPr>
          <w:rFonts w:ascii="Arial" w:hAnsi="Arial" w:cs="Arial"/>
        </w:rPr>
        <w:t xml:space="preserve">Personality changes </w:t>
      </w:r>
      <w:r>
        <w:rPr>
          <w:rFonts w:ascii="Arial" w:hAnsi="Arial" w:cs="Arial"/>
        </w:rPr>
        <w:t xml:space="preserve"> - </w:t>
      </w:r>
      <w:r w:rsidRPr="006D50F2">
        <w:rPr>
          <w:rFonts w:ascii="Arial" w:hAnsi="Arial" w:cs="Arial"/>
          <w:highlight w:val="yellow"/>
        </w:rPr>
        <w:t>aggressive/hostile/agitated</w:t>
      </w:r>
    </w:p>
    <w:p w14:paraId="7C3216B7"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rPr>
        <w:t xml:space="preserve">Working memory loss </w:t>
      </w:r>
      <w:r>
        <w:rPr>
          <w:rFonts w:ascii="Arial" w:hAnsi="Arial" w:cs="Arial"/>
        </w:rPr>
        <w:t xml:space="preserve">- </w:t>
      </w:r>
      <w:r w:rsidRPr="006D50F2">
        <w:rPr>
          <w:rFonts w:ascii="Arial" w:hAnsi="Arial" w:cs="Arial"/>
          <w:highlight w:val="yellow"/>
        </w:rPr>
        <w:t>aphasia</w:t>
      </w:r>
      <w:r w:rsidRPr="006D50F2">
        <w:rPr>
          <w:rFonts w:ascii="Arial" w:hAnsi="Arial" w:cs="Arial"/>
          <w:b/>
          <w:bCs/>
        </w:rPr>
        <w:t xml:space="preserve"> </w:t>
      </w:r>
      <w:r w:rsidRPr="006D50F2">
        <w:rPr>
          <w:rFonts w:ascii="Arial" w:hAnsi="Arial" w:cs="Arial"/>
        </w:rPr>
        <w:t>and difficulty learning or storing new tasks</w:t>
      </w:r>
    </w:p>
    <w:p w14:paraId="769B7DC0"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rPr>
        <w:t>Decision-making</w:t>
      </w:r>
    </w:p>
    <w:p w14:paraId="6BF361AD"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rPr>
        <w:t xml:space="preserve">Behavioral changes </w:t>
      </w:r>
    </w:p>
    <w:p w14:paraId="732FC882" w14:textId="77777777" w:rsidR="006D50F2" w:rsidRPr="006D50F2" w:rsidRDefault="006D50F2" w:rsidP="006D50F2">
      <w:pPr>
        <w:pStyle w:val="ListParagraph"/>
        <w:numPr>
          <w:ilvl w:val="2"/>
          <w:numId w:val="11"/>
        </w:numPr>
        <w:rPr>
          <w:rFonts w:ascii="Arial" w:hAnsi="Arial" w:cs="Arial"/>
          <w:b/>
          <w:bCs/>
        </w:rPr>
      </w:pPr>
      <w:r w:rsidRPr="006D50F2">
        <w:rPr>
          <w:rFonts w:ascii="Arial" w:hAnsi="Arial" w:cs="Arial"/>
        </w:rPr>
        <w:t xml:space="preserve">Perform behavior that they would not normally perform </w:t>
      </w:r>
    </w:p>
    <w:p w14:paraId="09211F1E" w14:textId="77777777" w:rsidR="006D50F2" w:rsidRPr="006D50F2" w:rsidRDefault="006D50F2" w:rsidP="006D50F2">
      <w:pPr>
        <w:pStyle w:val="ListParagraph"/>
        <w:numPr>
          <w:ilvl w:val="2"/>
          <w:numId w:val="11"/>
        </w:numPr>
        <w:rPr>
          <w:rFonts w:ascii="Arial" w:hAnsi="Arial" w:cs="Arial"/>
          <w:b/>
          <w:bCs/>
        </w:rPr>
      </w:pPr>
      <w:r w:rsidRPr="006D50F2">
        <w:rPr>
          <w:rFonts w:ascii="Arial" w:hAnsi="Arial" w:cs="Arial"/>
        </w:rPr>
        <w:t xml:space="preserve">Increased inappropriate behavior such as </w:t>
      </w:r>
      <w:r w:rsidRPr="006D50F2">
        <w:rPr>
          <w:rFonts w:ascii="Arial" w:hAnsi="Arial" w:cs="Arial"/>
          <w:highlight w:val="yellow"/>
        </w:rPr>
        <w:t>sexual activity</w:t>
      </w:r>
      <w:r w:rsidRPr="006D50F2">
        <w:rPr>
          <w:rFonts w:ascii="Arial" w:hAnsi="Arial" w:cs="Arial"/>
        </w:rPr>
        <w:t xml:space="preserve"> or </w:t>
      </w:r>
      <w:r w:rsidRPr="006D50F2">
        <w:rPr>
          <w:rFonts w:ascii="Arial" w:hAnsi="Arial" w:cs="Arial"/>
          <w:highlight w:val="yellow"/>
        </w:rPr>
        <w:t>gambling</w:t>
      </w:r>
      <w:r w:rsidRPr="006D50F2">
        <w:rPr>
          <w:rFonts w:ascii="Arial" w:hAnsi="Arial" w:cs="Arial"/>
        </w:rPr>
        <w:t xml:space="preserve"> </w:t>
      </w:r>
    </w:p>
    <w:p w14:paraId="6E51D561" w14:textId="56B37B11" w:rsidR="006D50F2" w:rsidRPr="006D50F2" w:rsidRDefault="006D50F2" w:rsidP="006D50F2">
      <w:pPr>
        <w:pStyle w:val="ListParagraph"/>
        <w:numPr>
          <w:ilvl w:val="1"/>
          <w:numId w:val="11"/>
        </w:numPr>
        <w:rPr>
          <w:rFonts w:ascii="Arial" w:hAnsi="Arial" w:cs="Arial"/>
          <w:b/>
          <w:bCs/>
        </w:rPr>
      </w:pPr>
      <w:r w:rsidRPr="006D50F2">
        <w:rPr>
          <w:rFonts w:ascii="Arial" w:hAnsi="Arial" w:cs="Arial"/>
          <w:highlight w:val="yellow"/>
        </w:rPr>
        <w:t>Parkinsonian symptoms</w:t>
      </w:r>
      <w:r w:rsidRPr="006D50F2">
        <w:rPr>
          <w:rFonts w:ascii="Arial" w:hAnsi="Arial" w:cs="Arial"/>
          <w:b/>
          <w:bCs/>
        </w:rPr>
        <w:t xml:space="preserve"> </w:t>
      </w:r>
      <w:r w:rsidRPr="006D50F2">
        <w:rPr>
          <w:rFonts w:ascii="Arial" w:hAnsi="Arial" w:cs="Arial"/>
        </w:rPr>
        <w:t xml:space="preserve">= motor symptoms </w:t>
      </w:r>
    </w:p>
    <w:p w14:paraId="3E852BB8" w14:textId="1ED20E33" w:rsidR="006D50F2" w:rsidRDefault="006D50F2" w:rsidP="006D50F2">
      <w:pPr>
        <w:rPr>
          <w:rFonts w:ascii="Arial" w:hAnsi="Arial" w:cs="Arial"/>
          <w:b/>
          <w:bCs/>
        </w:rPr>
      </w:pPr>
    </w:p>
    <w:p w14:paraId="7B7788AD" w14:textId="2122AB58" w:rsidR="006D50F2" w:rsidRDefault="006D50F2" w:rsidP="006D50F2">
      <w:pPr>
        <w:rPr>
          <w:rFonts w:ascii="Arial" w:hAnsi="Arial" w:cs="Arial"/>
          <w:b/>
          <w:bCs/>
        </w:rPr>
      </w:pPr>
    </w:p>
    <w:p w14:paraId="4A1401C5" w14:textId="7C94C23F" w:rsidR="00F57A3B" w:rsidRDefault="00F57A3B" w:rsidP="006D50F2">
      <w:pPr>
        <w:rPr>
          <w:rFonts w:ascii="Arial" w:hAnsi="Arial" w:cs="Arial"/>
          <w:b/>
          <w:bCs/>
        </w:rPr>
      </w:pPr>
    </w:p>
    <w:p w14:paraId="71ECE95D" w14:textId="28C18601" w:rsidR="00F57A3B" w:rsidRDefault="00F57A3B" w:rsidP="006D50F2">
      <w:pPr>
        <w:rPr>
          <w:rFonts w:ascii="Arial" w:hAnsi="Arial" w:cs="Arial"/>
          <w:b/>
          <w:bCs/>
        </w:rPr>
      </w:pPr>
    </w:p>
    <w:p w14:paraId="233E9986" w14:textId="33947642" w:rsidR="00F57A3B" w:rsidRDefault="00F57A3B" w:rsidP="006D50F2">
      <w:pPr>
        <w:rPr>
          <w:rFonts w:ascii="Arial" w:hAnsi="Arial" w:cs="Arial"/>
          <w:b/>
          <w:bCs/>
        </w:rPr>
      </w:pPr>
    </w:p>
    <w:p w14:paraId="61898DE1" w14:textId="7514CAA6" w:rsidR="00F57A3B" w:rsidRDefault="00F57A3B" w:rsidP="006D50F2">
      <w:pPr>
        <w:rPr>
          <w:rFonts w:ascii="Arial" w:hAnsi="Arial" w:cs="Arial"/>
          <w:b/>
          <w:bCs/>
        </w:rPr>
      </w:pPr>
    </w:p>
    <w:p w14:paraId="39AF414F" w14:textId="1369490C" w:rsidR="00F57A3B" w:rsidRDefault="00F57A3B" w:rsidP="006D50F2">
      <w:pPr>
        <w:rPr>
          <w:rFonts w:ascii="Arial" w:hAnsi="Arial" w:cs="Arial"/>
          <w:b/>
          <w:bCs/>
        </w:rPr>
      </w:pPr>
    </w:p>
    <w:p w14:paraId="49240090" w14:textId="77777777" w:rsidR="00F57A3B" w:rsidRDefault="00F57A3B" w:rsidP="006D50F2">
      <w:pPr>
        <w:rPr>
          <w:rFonts w:ascii="Arial" w:hAnsi="Arial" w:cs="Arial"/>
          <w:b/>
          <w:bCs/>
        </w:rPr>
      </w:pPr>
    </w:p>
    <w:p w14:paraId="60233825" w14:textId="77777777" w:rsidR="006D50F2" w:rsidRDefault="006D50F2" w:rsidP="006D50F2">
      <w:pPr>
        <w:rPr>
          <w:rFonts w:ascii="Arial" w:hAnsi="Arial" w:cs="Arial"/>
          <w:b/>
          <w:bCs/>
        </w:rPr>
      </w:pPr>
      <w:r>
        <w:rPr>
          <w:rFonts w:ascii="Arial" w:hAnsi="Arial" w:cs="Arial"/>
          <w:b/>
          <w:bCs/>
        </w:rPr>
        <w:lastRenderedPageBreak/>
        <w:t>Frontal Eye Fields</w:t>
      </w:r>
    </w:p>
    <w:p w14:paraId="76513781" w14:textId="77777777" w:rsidR="006D50F2" w:rsidRPr="006D50F2" w:rsidRDefault="006D50F2" w:rsidP="006D50F2">
      <w:pPr>
        <w:pStyle w:val="ListParagraph"/>
        <w:numPr>
          <w:ilvl w:val="0"/>
          <w:numId w:val="11"/>
        </w:numPr>
        <w:rPr>
          <w:rFonts w:ascii="Arial" w:hAnsi="Arial" w:cs="Arial"/>
          <w:b/>
          <w:bCs/>
        </w:rPr>
      </w:pPr>
      <w:r w:rsidRPr="006D50F2">
        <w:rPr>
          <w:rFonts w:ascii="Arial" w:hAnsi="Arial" w:cs="Arial"/>
          <w:color w:val="000000" w:themeColor="text1"/>
        </w:rPr>
        <w:t xml:space="preserve">Also known as </w:t>
      </w:r>
      <w:r w:rsidRPr="006D50F2">
        <w:rPr>
          <w:rFonts w:ascii="Arial" w:hAnsi="Arial" w:cs="Arial"/>
          <w:color w:val="000000" w:themeColor="text1"/>
          <w:highlight w:val="yellow"/>
        </w:rPr>
        <w:t>Brodmann’s Area 8</w:t>
      </w:r>
    </w:p>
    <w:p w14:paraId="7E2C98C9" w14:textId="77777777" w:rsidR="00FC3840" w:rsidRPr="00FC3840" w:rsidRDefault="006D50F2" w:rsidP="006D50F2">
      <w:pPr>
        <w:pStyle w:val="ListParagraph"/>
        <w:numPr>
          <w:ilvl w:val="0"/>
          <w:numId w:val="11"/>
        </w:numPr>
        <w:rPr>
          <w:rFonts w:ascii="Arial" w:hAnsi="Arial" w:cs="Arial"/>
          <w:b/>
          <w:bCs/>
        </w:rPr>
      </w:pPr>
      <w:r w:rsidRPr="006D50F2">
        <w:rPr>
          <w:rFonts w:ascii="Arial" w:hAnsi="Arial" w:cs="Arial"/>
          <w:color w:val="000000" w:themeColor="text1"/>
        </w:rPr>
        <w:t xml:space="preserve">Involved with </w:t>
      </w:r>
      <w:r>
        <w:rPr>
          <w:rFonts w:ascii="Arial" w:hAnsi="Arial" w:cs="Arial"/>
          <w:color w:val="000000" w:themeColor="text1"/>
          <w:highlight w:val="yellow"/>
        </w:rPr>
        <w:t>sa</w:t>
      </w:r>
      <w:r w:rsidRPr="006D50F2">
        <w:rPr>
          <w:rFonts w:ascii="Arial" w:hAnsi="Arial" w:cs="Arial"/>
          <w:color w:val="000000" w:themeColor="text1"/>
          <w:highlight w:val="yellow"/>
        </w:rPr>
        <w:t>c</w:t>
      </w:r>
      <w:r>
        <w:rPr>
          <w:rFonts w:ascii="Arial" w:hAnsi="Arial" w:cs="Arial"/>
          <w:color w:val="000000" w:themeColor="text1"/>
          <w:highlight w:val="yellow"/>
        </w:rPr>
        <w:t>c</w:t>
      </w:r>
      <w:r w:rsidRPr="006D50F2">
        <w:rPr>
          <w:rFonts w:ascii="Arial" w:hAnsi="Arial" w:cs="Arial"/>
          <w:color w:val="000000" w:themeColor="text1"/>
          <w:highlight w:val="yellow"/>
        </w:rPr>
        <w:t>adid eye movement</w:t>
      </w:r>
      <w:r w:rsidRPr="006D50F2">
        <w:rPr>
          <w:rFonts w:ascii="Arial" w:hAnsi="Arial" w:cs="Arial"/>
          <w:color w:val="000000" w:themeColor="text1"/>
        </w:rPr>
        <w:t>, or alternatively rapid eye movement</w:t>
      </w:r>
    </w:p>
    <w:p w14:paraId="1E34B945" w14:textId="5AEE2C76" w:rsidR="006D50F2" w:rsidRPr="006D50F2" w:rsidRDefault="006D50F2" w:rsidP="006D50F2">
      <w:pPr>
        <w:pStyle w:val="ListParagraph"/>
        <w:numPr>
          <w:ilvl w:val="0"/>
          <w:numId w:val="11"/>
        </w:numPr>
        <w:rPr>
          <w:rFonts w:ascii="Arial" w:hAnsi="Arial" w:cs="Arial"/>
          <w:b/>
          <w:bCs/>
        </w:rPr>
      </w:pPr>
      <w:r w:rsidRPr="006D50F2">
        <w:rPr>
          <w:rFonts w:ascii="Arial" w:hAnsi="Arial" w:cs="Arial"/>
          <w:color w:val="000000" w:themeColor="text1"/>
        </w:rPr>
        <w:t xml:space="preserve">Driven through communication with </w:t>
      </w:r>
      <w:r>
        <w:rPr>
          <w:rFonts w:ascii="Arial" w:hAnsi="Arial" w:cs="Arial"/>
          <w:color w:val="000000" w:themeColor="text1"/>
        </w:rPr>
        <w:t>CN III - O</w:t>
      </w:r>
      <w:r w:rsidRPr="006D50F2">
        <w:rPr>
          <w:rFonts w:ascii="Arial" w:hAnsi="Arial" w:cs="Arial"/>
          <w:color w:val="000000" w:themeColor="text1"/>
        </w:rPr>
        <w:t>culomotor nerve</w:t>
      </w:r>
      <w:r>
        <w:rPr>
          <w:rFonts w:ascii="Arial" w:hAnsi="Arial" w:cs="Arial"/>
          <w:color w:val="000000" w:themeColor="text1"/>
        </w:rPr>
        <w:t>, CN VI - A</w:t>
      </w:r>
      <w:r w:rsidRPr="006D50F2">
        <w:rPr>
          <w:rFonts w:ascii="Arial" w:hAnsi="Arial" w:cs="Arial"/>
          <w:color w:val="000000" w:themeColor="text1"/>
        </w:rPr>
        <w:t>bducens nerve</w:t>
      </w:r>
      <w:r>
        <w:rPr>
          <w:rFonts w:ascii="Arial" w:hAnsi="Arial" w:cs="Arial"/>
          <w:color w:val="000000" w:themeColor="text1"/>
        </w:rPr>
        <w:t xml:space="preserve">, </w:t>
      </w:r>
      <w:r w:rsidRPr="006D50F2">
        <w:rPr>
          <w:rFonts w:ascii="Arial" w:hAnsi="Arial" w:cs="Arial"/>
          <w:color w:val="000000" w:themeColor="text1"/>
        </w:rPr>
        <w:t xml:space="preserve"> and the </w:t>
      </w:r>
      <w:r>
        <w:rPr>
          <w:rFonts w:ascii="Arial" w:hAnsi="Arial" w:cs="Arial"/>
          <w:color w:val="000000" w:themeColor="text1"/>
        </w:rPr>
        <w:t xml:space="preserve">PPRF - </w:t>
      </w:r>
      <w:r w:rsidRPr="006D50F2">
        <w:rPr>
          <w:rFonts w:ascii="Arial" w:hAnsi="Arial" w:cs="Arial"/>
          <w:color w:val="000000" w:themeColor="text1"/>
        </w:rPr>
        <w:t>paramedian pontine reticular formation</w:t>
      </w:r>
      <w:r>
        <w:rPr>
          <w:rFonts w:ascii="Arial" w:hAnsi="Arial" w:cs="Arial"/>
          <w:color w:val="000000" w:themeColor="text1"/>
        </w:rPr>
        <w:t>.</w:t>
      </w:r>
    </w:p>
    <w:p w14:paraId="428EABF5" w14:textId="77777777" w:rsidR="006D50F2" w:rsidRPr="006D50F2" w:rsidRDefault="006D50F2" w:rsidP="006D50F2">
      <w:pPr>
        <w:pStyle w:val="ListParagraph"/>
        <w:numPr>
          <w:ilvl w:val="0"/>
          <w:numId w:val="11"/>
        </w:numPr>
        <w:rPr>
          <w:rFonts w:ascii="Arial" w:hAnsi="Arial" w:cs="Arial"/>
          <w:b/>
          <w:bCs/>
        </w:rPr>
      </w:pPr>
      <w:r w:rsidRPr="006D50F2">
        <w:rPr>
          <w:rFonts w:ascii="Arial" w:hAnsi="Arial" w:cs="Arial"/>
          <w:color w:val="000000" w:themeColor="text1"/>
        </w:rPr>
        <w:t xml:space="preserve">These three areas the frontal eye fields (right) will send </w:t>
      </w:r>
      <w:r w:rsidRPr="006D50F2">
        <w:rPr>
          <w:rFonts w:ascii="Arial" w:hAnsi="Arial" w:cs="Arial"/>
          <w:color w:val="000000" w:themeColor="text1"/>
          <w:highlight w:val="yellow"/>
        </w:rPr>
        <w:t>contralateral</w:t>
      </w:r>
      <w:r w:rsidRPr="006D50F2">
        <w:rPr>
          <w:rFonts w:ascii="Arial" w:hAnsi="Arial" w:cs="Arial"/>
          <w:b/>
          <w:bCs/>
          <w:color w:val="000000" w:themeColor="text1"/>
        </w:rPr>
        <w:t xml:space="preserve"> </w:t>
      </w:r>
      <w:r w:rsidRPr="006D50F2">
        <w:rPr>
          <w:rFonts w:ascii="Arial" w:hAnsi="Arial" w:cs="Arial"/>
          <w:color w:val="000000" w:themeColor="text1"/>
        </w:rPr>
        <w:t xml:space="preserve">signals to the left PPRF → left CN VI → crosses and then to right CN III </w:t>
      </w:r>
    </w:p>
    <w:p w14:paraId="51E6516F"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color w:val="000000" w:themeColor="text1"/>
        </w:rPr>
        <w:t xml:space="preserve">Left CN VI can send innervation to the left lateral rectus muscle → abduction </w:t>
      </w:r>
    </w:p>
    <w:p w14:paraId="76EF86FE"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color w:val="000000" w:themeColor="text1"/>
        </w:rPr>
        <w:t xml:space="preserve">Right CN III can then send innervation to the right medial rectus → adduction </w:t>
      </w:r>
    </w:p>
    <w:p w14:paraId="2C30ABB2" w14:textId="77777777" w:rsidR="006D50F2" w:rsidRPr="006D50F2" w:rsidRDefault="006D50F2" w:rsidP="006D50F2">
      <w:pPr>
        <w:pStyle w:val="ListParagraph"/>
        <w:numPr>
          <w:ilvl w:val="1"/>
          <w:numId w:val="11"/>
        </w:numPr>
        <w:rPr>
          <w:rFonts w:ascii="Arial" w:hAnsi="Arial" w:cs="Arial"/>
          <w:b/>
          <w:bCs/>
        </w:rPr>
      </w:pPr>
      <w:r w:rsidRPr="006D50F2">
        <w:rPr>
          <w:rFonts w:ascii="Arial" w:hAnsi="Arial" w:cs="Arial"/>
          <w:color w:val="000000" w:themeColor="text1"/>
        </w:rPr>
        <w:t xml:space="preserve">Therefore, causing </w:t>
      </w:r>
      <w:r w:rsidRPr="006D50F2">
        <w:rPr>
          <w:rFonts w:ascii="Arial" w:hAnsi="Arial" w:cs="Arial"/>
          <w:color w:val="000000" w:themeColor="text1"/>
          <w:highlight w:val="yellow"/>
        </w:rPr>
        <w:t>contralateral conjugate movement of the eyes</w:t>
      </w:r>
      <w:r w:rsidRPr="006D50F2">
        <w:rPr>
          <w:rFonts w:ascii="Arial" w:hAnsi="Arial" w:cs="Arial"/>
          <w:b/>
          <w:bCs/>
          <w:color w:val="000000" w:themeColor="text1"/>
        </w:rPr>
        <w:t xml:space="preserve"> </w:t>
      </w:r>
    </w:p>
    <w:p w14:paraId="6BC39E6C" w14:textId="77777777" w:rsidR="00F57A3B" w:rsidRPr="00F57A3B" w:rsidRDefault="00F57A3B" w:rsidP="00F57A3B">
      <w:pPr>
        <w:rPr>
          <w:rFonts w:ascii="Arial" w:hAnsi="Arial" w:cs="Arial"/>
          <w:b/>
          <w:bCs/>
          <w:color w:val="000000" w:themeColor="text1"/>
          <w:highlight w:val="green"/>
        </w:rPr>
      </w:pPr>
    </w:p>
    <w:p w14:paraId="52033DCE" w14:textId="15E63AAF" w:rsidR="006D50F2" w:rsidRPr="00F57A3B" w:rsidRDefault="006D50F2" w:rsidP="00F57A3B">
      <w:pPr>
        <w:rPr>
          <w:rFonts w:ascii="Arial" w:hAnsi="Arial" w:cs="Arial"/>
          <w:b/>
          <w:bCs/>
          <w:highlight w:val="green"/>
        </w:rPr>
      </w:pPr>
      <w:r w:rsidRPr="00F57A3B">
        <w:rPr>
          <w:rFonts w:ascii="Arial" w:hAnsi="Arial" w:cs="Arial"/>
          <w:b/>
          <w:bCs/>
          <w:color w:val="000000" w:themeColor="text1"/>
          <w:highlight w:val="green"/>
        </w:rPr>
        <w:t>Clinical Application</w:t>
      </w:r>
      <w:r w:rsidR="00F57A3B" w:rsidRPr="00F57A3B">
        <w:rPr>
          <w:rFonts w:ascii="Arial" w:hAnsi="Arial" w:cs="Arial"/>
          <w:b/>
          <w:bCs/>
          <w:color w:val="000000" w:themeColor="text1"/>
          <w:highlight w:val="green"/>
        </w:rPr>
        <w:t xml:space="preserve"> of Frontal Eye Fields</w:t>
      </w:r>
    </w:p>
    <w:p w14:paraId="6BBBC652" w14:textId="77777777" w:rsidR="006D50F2" w:rsidRPr="006D50F2" w:rsidRDefault="006D50F2" w:rsidP="00F57A3B">
      <w:pPr>
        <w:pStyle w:val="ListParagraph"/>
        <w:numPr>
          <w:ilvl w:val="0"/>
          <w:numId w:val="11"/>
        </w:numPr>
        <w:rPr>
          <w:rFonts w:ascii="Arial" w:hAnsi="Arial" w:cs="Arial"/>
          <w:b/>
          <w:bCs/>
        </w:rPr>
      </w:pPr>
      <w:r w:rsidRPr="006D50F2">
        <w:rPr>
          <w:rFonts w:ascii="Arial" w:hAnsi="Arial" w:cs="Arial"/>
          <w:color w:val="000000" w:themeColor="text1"/>
        </w:rPr>
        <w:t>Damage to the area of the frontal eye field:</w:t>
      </w:r>
    </w:p>
    <w:p w14:paraId="2F103BB1" w14:textId="77777777" w:rsidR="006D50F2" w:rsidRPr="006D50F2" w:rsidRDefault="006D50F2" w:rsidP="00F57A3B">
      <w:pPr>
        <w:pStyle w:val="ListParagraph"/>
        <w:numPr>
          <w:ilvl w:val="1"/>
          <w:numId w:val="11"/>
        </w:numPr>
        <w:rPr>
          <w:rFonts w:ascii="Arial" w:hAnsi="Arial" w:cs="Arial"/>
          <w:b/>
          <w:bCs/>
        </w:rPr>
      </w:pPr>
      <w:r w:rsidRPr="006D50F2">
        <w:rPr>
          <w:rFonts w:ascii="Arial" w:hAnsi="Arial" w:cs="Arial"/>
          <w:color w:val="000000" w:themeColor="text1"/>
        </w:rPr>
        <w:t>PPRF is not innervated → contralateral eye will NOT abduct and ipsilateral eye will NOT adduct</w:t>
      </w:r>
    </w:p>
    <w:p w14:paraId="08DFA83E" w14:textId="2EF4F449" w:rsidR="006D50F2" w:rsidRPr="006D50F2" w:rsidRDefault="006D50F2" w:rsidP="00F57A3B">
      <w:pPr>
        <w:pStyle w:val="ListParagraph"/>
        <w:numPr>
          <w:ilvl w:val="1"/>
          <w:numId w:val="11"/>
        </w:numPr>
        <w:rPr>
          <w:rFonts w:ascii="Arial" w:hAnsi="Arial" w:cs="Arial"/>
          <w:b/>
          <w:bCs/>
        </w:rPr>
      </w:pPr>
      <w:r w:rsidRPr="006D50F2">
        <w:rPr>
          <w:rFonts w:ascii="Arial" w:hAnsi="Arial" w:cs="Arial"/>
          <w:color w:val="000000" w:themeColor="text1"/>
        </w:rPr>
        <w:t>Eyes cannot pull towards one direction → causes deviation on the alternate side</w:t>
      </w:r>
      <w:r>
        <w:rPr>
          <w:rFonts w:ascii="Arial" w:hAnsi="Arial" w:cs="Arial"/>
          <w:color w:val="000000" w:themeColor="text1"/>
        </w:rPr>
        <w:t xml:space="preserve"> - </w:t>
      </w:r>
      <w:r w:rsidRPr="006D50F2">
        <w:rPr>
          <w:rFonts w:ascii="Arial" w:hAnsi="Arial" w:cs="Arial"/>
          <w:color w:val="000000" w:themeColor="text1"/>
          <w:highlight w:val="yellow"/>
        </w:rPr>
        <w:t>ipsilateral conjugate gaze deviation</w:t>
      </w:r>
      <w:r w:rsidRPr="006D50F2">
        <w:rPr>
          <w:rFonts w:ascii="Arial" w:hAnsi="Arial" w:cs="Arial"/>
          <w:b/>
          <w:bCs/>
          <w:color w:val="000000" w:themeColor="text1"/>
        </w:rPr>
        <w:t xml:space="preserve"> </w:t>
      </w:r>
    </w:p>
    <w:p w14:paraId="064C5470" w14:textId="77777777" w:rsidR="006D50F2" w:rsidRPr="006D50F2" w:rsidRDefault="006D50F2" w:rsidP="006D50F2">
      <w:pPr>
        <w:pStyle w:val="ListParagraph"/>
        <w:ind w:left="1800"/>
        <w:rPr>
          <w:rFonts w:ascii="Arial" w:hAnsi="Arial" w:cs="Arial"/>
          <w:b/>
          <w:bCs/>
        </w:rPr>
      </w:pPr>
    </w:p>
    <w:p w14:paraId="40E091F9" w14:textId="3C66111C" w:rsidR="006D50F2" w:rsidRDefault="006D50F2" w:rsidP="00F57A3B">
      <w:pPr>
        <w:jc w:val="center"/>
        <w:rPr>
          <w:rFonts w:ascii="Arial" w:hAnsi="Arial" w:cs="Arial"/>
          <w:b/>
          <w:bCs/>
          <w:color w:val="000000" w:themeColor="text1"/>
        </w:rPr>
      </w:pPr>
      <w:r>
        <w:rPr>
          <w:rFonts w:ascii="Arial" w:hAnsi="Arial" w:cs="Arial"/>
          <w:b/>
          <w:bCs/>
          <w:noProof/>
          <w:color w:val="000000" w:themeColor="text1"/>
        </w:rPr>
        <w:drawing>
          <wp:inline distT="0" distB="0" distL="0" distR="0" wp14:anchorId="4E793106" wp14:editId="4BE6178E">
            <wp:extent cx="2882348" cy="2505527"/>
            <wp:effectExtent l="0" t="0" r="63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16">
                      <a:extLst>
                        <a:ext uri="{28A0092B-C50C-407E-A947-70E740481C1C}">
                          <a14:useLocalDpi xmlns:a14="http://schemas.microsoft.com/office/drawing/2010/main" val="0"/>
                        </a:ext>
                      </a:extLst>
                    </a:blip>
                    <a:srcRect t="12773"/>
                    <a:stretch/>
                  </pic:blipFill>
                  <pic:spPr bwMode="auto">
                    <a:xfrm>
                      <a:off x="0" y="0"/>
                      <a:ext cx="2948482" cy="2563015"/>
                    </a:xfrm>
                    <a:prstGeom prst="rect">
                      <a:avLst/>
                    </a:prstGeom>
                    <a:ln>
                      <a:noFill/>
                    </a:ln>
                    <a:extLst>
                      <a:ext uri="{53640926-AAD7-44D8-BBD7-CCE9431645EC}">
                        <a14:shadowObscured xmlns:a14="http://schemas.microsoft.com/office/drawing/2010/main"/>
                      </a:ext>
                    </a:extLst>
                  </pic:spPr>
                </pic:pic>
              </a:graphicData>
            </a:graphic>
          </wp:inline>
        </w:drawing>
      </w:r>
    </w:p>
    <w:p w14:paraId="6A4005D0" w14:textId="77777777" w:rsidR="006D50F2" w:rsidRDefault="006D50F2" w:rsidP="006D50F2">
      <w:pPr>
        <w:rPr>
          <w:rFonts w:ascii="Arial" w:hAnsi="Arial" w:cs="Arial"/>
          <w:b/>
          <w:bCs/>
          <w:color w:val="000000" w:themeColor="text1"/>
        </w:rPr>
      </w:pPr>
      <w:r>
        <w:rPr>
          <w:rFonts w:ascii="Arial" w:hAnsi="Arial" w:cs="Arial"/>
          <w:b/>
          <w:bCs/>
          <w:color w:val="000000" w:themeColor="text1"/>
        </w:rPr>
        <w:t>Broca’s Area</w:t>
      </w:r>
    </w:p>
    <w:p w14:paraId="01C094D2"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rPr>
        <w:t xml:space="preserve">Involved with the </w:t>
      </w:r>
      <w:r w:rsidRPr="006D50F2">
        <w:rPr>
          <w:rFonts w:ascii="Arial" w:hAnsi="Arial" w:cs="Arial"/>
          <w:highlight w:val="yellow"/>
        </w:rPr>
        <w:t>muscles of speech</w:t>
      </w:r>
    </w:p>
    <w:p w14:paraId="33C1B796"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rPr>
        <w:t>It is generally located on the non-dominant side of the individual</w:t>
      </w:r>
    </w:p>
    <w:p w14:paraId="213A6B5E" w14:textId="5935BD14"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rPr>
        <w:t xml:space="preserve">Communicates with </w:t>
      </w:r>
      <w:r w:rsidRPr="006D50F2">
        <w:rPr>
          <w:rFonts w:ascii="Arial" w:hAnsi="Arial" w:cs="Arial"/>
          <w:color w:val="000000" w:themeColor="text1"/>
        </w:rPr>
        <w:t>Wernicke’s Area</w:t>
      </w:r>
      <w:r w:rsidRPr="006D50F2">
        <w:rPr>
          <w:rFonts w:ascii="Arial" w:hAnsi="Arial" w:cs="Arial"/>
          <w:b/>
          <w:bCs/>
          <w:color w:val="000000" w:themeColor="text1"/>
        </w:rPr>
        <w:t xml:space="preserve"> </w:t>
      </w:r>
      <w:r w:rsidRPr="006D50F2">
        <w:rPr>
          <w:rFonts w:ascii="Arial" w:hAnsi="Arial" w:cs="Arial"/>
        </w:rPr>
        <w:t>by the arcuate</w:t>
      </w:r>
      <w:r>
        <w:rPr>
          <w:rFonts w:ascii="Arial" w:hAnsi="Arial" w:cs="Arial"/>
        </w:rPr>
        <w:t xml:space="preserve"> </w:t>
      </w:r>
      <w:r w:rsidRPr="006D50F2">
        <w:rPr>
          <w:rFonts w:ascii="Arial" w:hAnsi="Arial" w:cs="Arial"/>
        </w:rPr>
        <w:t>vesiculas</w:t>
      </w:r>
    </w:p>
    <w:p w14:paraId="7CD12863"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rPr>
        <w:t>Takes the information about the words that should be spoken</w:t>
      </w:r>
    </w:p>
    <w:p w14:paraId="4C02E7A7"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rPr>
        <w:t xml:space="preserve">It sends nerves via the brain stem and connects with a number of nerves: </w:t>
      </w:r>
    </w:p>
    <w:p w14:paraId="0D1C8801" w14:textId="77777777" w:rsidR="006D50F2" w:rsidRPr="006D50F2" w:rsidRDefault="006D50F2" w:rsidP="006D50F2">
      <w:pPr>
        <w:pStyle w:val="ListParagraph"/>
        <w:numPr>
          <w:ilvl w:val="1"/>
          <w:numId w:val="12"/>
        </w:numPr>
        <w:rPr>
          <w:rFonts w:ascii="Arial" w:hAnsi="Arial" w:cs="Arial"/>
          <w:b/>
          <w:bCs/>
          <w:color w:val="000000" w:themeColor="text1"/>
        </w:rPr>
      </w:pPr>
      <w:r>
        <w:rPr>
          <w:rFonts w:ascii="Arial" w:hAnsi="Arial" w:cs="Arial"/>
        </w:rPr>
        <w:t xml:space="preserve">CN VII - </w:t>
      </w:r>
      <w:r w:rsidRPr="006D50F2">
        <w:rPr>
          <w:rFonts w:ascii="Arial" w:hAnsi="Arial" w:cs="Arial"/>
          <w:color w:val="000000" w:themeColor="text1"/>
        </w:rPr>
        <w:t xml:space="preserve">Facial nerve </w:t>
      </w:r>
      <w:r w:rsidRPr="006D50F2">
        <w:rPr>
          <w:rFonts w:ascii="Arial" w:hAnsi="Arial" w:cs="Arial"/>
          <w:color w:val="000000" w:themeColor="text1"/>
        </w:rPr>
        <w:br/>
      </w:r>
      <w:r w:rsidRPr="006D50F2">
        <w:sym w:font="Wingdings" w:char="F0A7"/>
      </w:r>
      <w:r w:rsidRPr="006D50F2">
        <w:rPr>
          <w:rFonts w:ascii="Arial" w:hAnsi="Arial" w:cs="Arial"/>
          <w:color w:val="000000" w:themeColor="text1"/>
        </w:rPr>
        <w:t xml:space="preserve"> Works with orbicularis oris </w:t>
      </w:r>
      <w:r>
        <w:rPr>
          <w:rFonts w:ascii="Arial" w:hAnsi="Arial" w:cs="Arial"/>
          <w:color w:val="000000" w:themeColor="text1"/>
        </w:rPr>
        <w:t xml:space="preserve">to </w:t>
      </w:r>
      <w:r w:rsidRPr="006D50F2">
        <w:rPr>
          <w:rFonts w:ascii="Arial" w:hAnsi="Arial" w:cs="Arial"/>
          <w:color w:val="000000" w:themeColor="text1"/>
        </w:rPr>
        <w:t xml:space="preserve">changes the shape </w:t>
      </w:r>
      <w:r>
        <w:rPr>
          <w:rFonts w:ascii="Arial" w:hAnsi="Arial" w:cs="Arial"/>
          <w:color w:val="000000" w:themeColor="text1"/>
        </w:rPr>
        <w:t>of the mouth</w:t>
      </w:r>
    </w:p>
    <w:p w14:paraId="762C8EE6" w14:textId="32AB283A" w:rsidR="006D50F2" w:rsidRPr="00F57A3B" w:rsidRDefault="006D50F2" w:rsidP="006D50F2">
      <w:pPr>
        <w:pStyle w:val="ListParagraph"/>
        <w:numPr>
          <w:ilvl w:val="2"/>
          <w:numId w:val="12"/>
        </w:numPr>
        <w:rPr>
          <w:rFonts w:ascii="Arial" w:hAnsi="Arial" w:cs="Arial"/>
          <w:b/>
          <w:bCs/>
          <w:color w:val="000000" w:themeColor="text1"/>
        </w:rPr>
      </w:pPr>
      <w:r>
        <w:rPr>
          <w:rFonts w:ascii="Arial" w:hAnsi="Arial" w:cs="Arial"/>
        </w:rPr>
        <w:t xml:space="preserve">This </w:t>
      </w:r>
      <w:r w:rsidRPr="006D50F2">
        <w:rPr>
          <w:rFonts w:ascii="Arial" w:hAnsi="Arial" w:cs="Arial"/>
          <w:color w:val="000000" w:themeColor="text1"/>
        </w:rPr>
        <w:t xml:space="preserve">changes the way that language can be heard and interpreted </w:t>
      </w:r>
    </w:p>
    <w:p w14:paraId="6B3316BA" w14:textId="2E00301E" w:rsidR="00F57A3B" w:rsidRDefault="00F57A3B" w:rsidP="00F57A3B">
      <w:pPr>
        <w:rPr>
          <w:rFonts w:ascii="Arial" w:hAnsi="Arial" w:cs="Arial"/>
          <w:b/>
          <w:bCs/>
          <w:color w:val="000000" w:themeColor="text1"/>
        </w:rPr>
      </w:pPr>
    </w:p>
    <w:p w14:paraId="5842C165" w14:textId="14021902" w:rsidR="00F57A3B" w:rsidRDefault="00F57A3B" w:rsidP="00F57A3B">
      <w:pPr>
        <w:rPr>
          <w:rFonts w:ascii="Arial" w:hAnsi="Arial" w:cs="Arial"/>
          <w:b/>
          <w:bCs/>
          <w:color w:val="000000" w:themeColor="text1"/>
        </w:rPr>
      </w:pPr>
    </w:p>
    <w:p w14:paraId="2F8628FC" w14:textId="48DF1B6C" w:rsidR="00F57A3B" w:rsidRDefault="00F57A3B" w:rsidP="00F57A3B">
      <w:pPr>
        <w:rPr>
          <w:rFonts w:ascii="Arial" w:hAnsi="Arial" w:cs="Arial"/>
          <w:b/>
          <w:bCs/>
          <w:color w:val="000000" w:themeColor="text1"/>
        </w:rPr>
      </w:pPr>
    </w:p>
    <w:p w14:paraId="322BC9D7" w14:textId="54EAFB25" w:rsidR="00F57A3B" w:rsidRDefault="00F57A3B" w:rsidP="00F57A3B">
      <w:pPr>
        <w:rPr>
          <w:rFonts w:ascii="Arial" w:hAnsi="Arial" w:cs="Arial"/>
          <w:b/>
          <w:bCs/>
          <w:color w:val="000000" w:themeColor="text1"/>
        </w:rPr>
      </w:pPr>
    </w:p>
    <w:p w14:paraId="55B1A391" w14:textId="0C44D9D9" w:rsidR="00F57A3B" w:rsidRPr="00F57A3B" w:rsidRDefault="00F57A3B" w:rsidP="00F57A3B">
      <w:pPr>
        <w:rPr>
          <w:rFonts w:ascii="Arial" w:hAnsi="Arial" w:cs="Arial"/>
          <w:b/>
          <w:bCs/>
          <w:color w:val="000000" w:themeColor="text1"/>
        </w:rPr>
      </w:pPr>
      <w:r>
        <w:rPr>
          <w:rFonts w:ascii="Arial" w:hAnsi="Arial" w:cs="Arial"/>
          <w:b/>
          <w:bCs/>
          <w:color w:val="000000" w:themeColor="text1"/>
        </w:rPr>
        <w:lastRenderedPageBreak/>
        <w:t>Broca’s Area - continued</w:t>
      </w:r>
    </w:p>
    <w:p w14:paraId="443E7A82"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color w:val="000000" w:themeColor="text1"/>
        </w:rPr>
        <w:t xml:space="preserve">Nucleus </w:t>
      </w:r>
      <w:r>
        <w:rPr>
          <w:rFonts w:ascii="Arial" w:hAnsi="Arial" w:cs="Arial"/>
          <w:color w:val="000000" w:themeColor="text1"/>
        </w:rPr>
        <w:t>ambiguous</w:t>
      </w:r>
    </w:p>
    <w:p w14:paraId="1772D244"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Comes out via a couple nerves (CN IX, CN X and CN XI)</w:t>
      </w:r>
    </w:p>
    <w:p w14:paraId="7AAA3197" w14:textId="77777777" w:rsidR="006D50F2" w:rsidRPr="006D50F2" w:rsidRDefault="006D50F2" w:rsidP="006D50F2">
      <w:pPr>
        <w:pStyle w:val="ListParagraph"/>
        <w:numPr>
          <w:ilvl w:val="1"/>
          <w:numId w:val="12"/>
        </w:numPr>
        <w:rPr>
          <w:rFonts w:ascii="Arial" w:hAnsi="Arial" w:cs="Arial"/>
          <w:b/>
          <w:bCs/>
          <w:color w:val="000000" w:themeColor="text1"/>
        </w:rPr>
      </w:pPr>
      <w:r>
        <w:rPr>
          <w:rFonts w:ascii="Arial" w:hAnsi="Arial" w:cs="Arial"/>
          <w:color w:val="000000" w:themeColor="text1"/>
        </w:rPr>
        <w:t xml:space="preserve">The combination of these nerves is called the </w:t>
      </w:r>
      <w:r w:rsidRPr="006D50F2">
        <w:rPr>
          <w:rFonts w:ascii="Arial" w:hAnsi="Arial" w:cs="Arial"/>
          <w:color w:val="000000" w:themeColor="text1"/>
        </w:rPr>
        <w:t>pharyngeal plexus</w:t>
      </w:r>
    </w:p>
    <w:p w14:paraId="1AC257F2"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Supplies the soft palate, uvula, pharynx, larynx </w:t>
      </w:r>
    </w:p>
    <w:p w14:paraId="68B64693" w14:textId="77777777" w:rsidR="006D50F2" w:rsidRPr="006D50F2" w:rsidRDefault="006D50F2" w:rsidP="006D50F2">
      <w:pPr>
        <w:pStyle w:val="ListParagraph"/>
        <w:numPr>
          <w:ilvl w:val="2"/>
          <w:numId w:val="12"/>
        </w:numPr>
        <w:rPr>
          <w:rFonts w:ascii="Arial" w:hAnsi="Arial" w:cs="Arial"/>
          <w:b/>
          <w:bCs/>
          <w:color w:val="000000" w:themeColor="text1"/>
        </w:rPr>
      </w:pPr>
      <w:r>
        <w:rPr>
          <w:rFonts w:ascii="Arial" w:hAnsi="Arial" w:cs="Arial"/>
          <w:color w:val="000000" w:themeColor="text1"/>
        </w:rPr>
        <w:t xml:space="preserve">All of these organs are </w:t>
      </w:r>
      <w:r w:rsidRPr="006D50F2">
        <w:rPr>
          <w:rFonts w:ascii="Arial" w:hAnsi="Arial" w:cs="Arial"/>
          <w:color w:val="000000" w:themeColor="text1"/>
        </w:rPr>
        <w:t xml:space="preserve"> important for voice modulation</w:t>
      </w:r>
    </w:p>
    <w:p w14:paraId="11CBA104"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Hypoglossal nerve (CN XII) </w:t>
      </w:r>
    </w:p>
    <w:p w14:paraId="03795CDD" w14:textId="77777777" w:rsidR="006D50F2" w:rsidRPr="006D50F2" w:rsidRDefault="006D50F2" w:rsidP="006D50F2">
      <w:pPr>
        <w:pStyle w:val="ListParagraph"/>
        <w:numPr>
          <w:ilvl w:val="2"/>
          <w:numId w:val="12"/>
        </w:numPr>
        <w:rPr>
          <w:rFonts w:ascii="Arial" w:hAnsi="Arial" w:cs="Arial"/>
          <w:b/>
          <w:bCs/>
          <w:color w:val="000000" w:themeColor="text1"/>
        </w:rPr>
      </w:pPr>
      <w:r w:rsidRPr="006D50F2">
        <w:rPr>
          <w:rFonts w:ascii="Arial" w:hAnsi="Arial" w:cs="Arial"/>
          <w:color w:val="000000" w:themeColor="text1"/>
        </w:rPr>
        <w:t xml:space="preserve">Stimulates the muscle of the tongue. </w:t>
      </w:r>
    </w:p>
    <w:p w14:paraId="59E4C577" w14:textId="77777777" w:rsidR="006D50F2" w:rsidRPr="006D50F2" w:rsidRDefault="006D50F2" w:rsidP="006D50F2">
      <w:pPr>
        <w:pStyle w:val="ListParagraph"/>
        <w:numPr>
          <w:ilvl w:val="0"/>
          <w:numId w:val="12"/>
        </w:numPr>
        <w:rPr>
          <w:rFonts w:ascii="Arial" w:hAnsi="Arial" w:cs="Arial"/>
          <w:b/>
          <w:bCs/>
          <w:color w:val="000000" w:themeColor="text1"/>
        </w:rPr>
      </w:pPr>
      <w:r w:rsidRPr="006D50F2">
        <w:rPr>
          <w:rFonts w:ascii="Arial" w:hAnsi="Arial" w:cs="Arial"/>
          <w:color w:val="000000" w:themeColor="text1"/>
        </w:rPr>
        <w:t>Stimulation to all these areas is important:</w:t>
      </w:r>
    </w:p>
    <w:p w14:paraId="47EC3228"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Voice comes out via the larynx</w:t>
      </w:r>
    </w:p>
    <w:p w14:paraId="090930AF"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Tension of the small vocal cords is stimulated by CN X and a small amount of the CN XI</w:t>
      </w:r>
    </w:p>
    <w:p w14:paraId="0C350A53"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 Could change the pharynx, uvula, or soft palate in a particular way</w:t>
      </w:r>
    </w:p>
    <w:p w14:paraId="70099631"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The sound will be so dependent on how the nerves interact with it </w:t>
      </w:r>
    </w:p>
    <w:p w14:paraId="254140BF" w14:textId="77777777"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Tongue is moved in a particular way to articulate speech </w:t>
      </w:r>
    </w:p>
    <w:p w14:paraId="40B8A50C" w14:textId="3570E235" w:rsidR="006D50F2" w:rsidRPr="006D50F2" w:rsidRDefault="006D50F2" w:rsidP="006D50F2">
      <w:pPr>
        <w:pStyle w:val="ListParagraph"/>
        <w:numPr>
          <w:ilvl w:val="1"/>
          <w:numId w:val="12"/>
        </w:numPr>
        <w:rPr>
          <w:rFonts w:ascii="Arial" w:hAnsi="Arial" w:cs="Arial"/>
          <w:b/>
          <w:bCs/>
          <w:color w:val="000000" w:themeColor="text1"/>
        </w:rPr>
      </w:pPr>
      <w:r w:rsidRPr="006D50F2">
        <w:rPr>
          <w:rFonts w:ascii="Arial" w:hAnsi="Arial" w:cs="Arial"/>
          <w:color w:val="000000" w:themeColor="text1"/>
        </w:rPr>
        <w:t xml:space="preserve">As the speech moves past the throat area and the tongue it is impacted by the orbicularis oris, which changes the shape of the lips to assist in pronunciation </w:t>
      </w:r>
    </w:p>
    <w:p w14:paraId="70B23528" w14:textId="77777777" w:rsidR="006D50F2" w:rsidRPr="00F57A3B" w:rsidRDefault="006D50F2" w:rsidP="006D50F2">
      <w:pPr>
        <w:pStyle w:val="NormalWeb"/>
        <w:rPr>
          <w:rFonts w:ascii="Arial" w:hAnsi="Arial" w:cs="Arial"/>
          <w:b/>
          <w:bCs/>
          <w:color w:val="000000" w:themeColor="text1"/>
        </w:rPr>
      </w:pPr>
      <w:r w:rsidRPr="00F57A3B">
        <w:rPr>
          <w:rFonts w:ascii="Arial" w:hAnsi="Arial" w:cs="Arial"/>
          <w:b/>
          <w:bCs/>
          <w:color w:val="000000" w:themeColor="text1"/>
          <w:highlight w:val="green"/>
        </w:rPr>
        <w:t>Clinical Application of Broca’s Area – Broca’s Aphasia</w:t>
      </w:r>
      <w:r w:rsidRPr="00F57A3B">
        <w:rPr>
          <w:rFonts w:ascii="Arial" w:hAnsi="Arial" w:cs="Arial"/>
          <w:b/>
          <w:bCs/>
          <w:color w:val="000000" w:themeColor="text1"/>
        </w:rPr>
        <w:t xml:space="preserve">                                               </w:t>
      </w:r>
    </w:p>
    <w:p w14:paraId="2FCED769" w14:textId="13444462" w:rsidR="006D50F2" w:rsidRPr="00FC3840" w:rsidRDefault="006D50F2" w:rsidP="006D50F2">
      <w:pPr>
        <w:pStyle w:val="NormalWeb"/>
        <w:numPr>
          <w:ilvl w:val="0"/>
          <w:numId w:val="14"/>
        </w:numPr>
        <w:rPr>
          <w:rFonts w:ascii="Arial" w:hAnsi="Arial" w:cs="Arial"/>
          <w:color w:val="000000" w:themeColor="text1"/>
        </w:rPr>
      </w:pPr>
      <w:r w:rsidRPr="006D50F2">
        <w:rPr>
          <w:rFonts w:ascii="Arial" w:hAnsi="Arial" w:cs="Arial"/>
        </w:rPr>
        <w:t xml:space="preserve">Damage to the Broca’s area (e.g. </w:t>
      </w:r>
      <w:r w:rsidRPr="006D50F2">
        <w:rPr>
          <w:rFonts w:ascii="Arial" w:hAnsi="Arial" w:cs="Arial"/>
          <w:color w:val="000000" w:themeColor="text1"/>
          <w:highlight w:val="yellow"/>
        </w:rPr>
        <w:t>Middle Cerebral Artery</w:t>
      </w:r>
      <w:r w:rsidRPr="006D50F2">
        <w:rPr>
          <w:rFonts w:ascii="Arial" w:hAnsi="Arial" w:cs="Arial"/>
        </w:rPr>
        <w:t xml:space="preserve">) </w:t>
      </w:r>
    </w:p>
    <w:p w14:paraId="3D002431" w14:textId="3BE8C295" w:rsidR="00FC3840" w:rsidRPr="006D50F2" w:rsidRDefault="00FC3840" w:rsidP="006D50F2">
      <w:pPr>
        <w:pStyle w:val="NormalWeb"/>
        <w:numPr>
          <w:ilvl w:val="0"/>
          <w:numId w:val="14"/>
        </w:numPr>
        <w:rPr>
          <w:rFonts w:ascii="Arial" w:hAnsi="Arial" w:cs="Arial"/>
          <w:color w:val="000000" w:themeColor="text1"/>
        </w:rPr>
      </w:pPr>
      <w:r>
        <w:rPr>
          <w:rFonts w:ascii="Arial" w:hAnsi="Arial" w:cs="Arial"/>
        </w:rPr>
        <w:t>Broca’s Aphasia is sometimes called Expressive Aphasia</w:t>
      </w:r>
    </w:p>
    <w:p w14:paraId="440B0A17" w14:textId="77777777" w:rsidR="006D50F2" w:rsidRDefault="006D50F2" w:rsidP="006D50F2">
      <w:pPr>
        <w:pStyle w:val="NormalWeb"/>
        <w:numPr>
          <w:ilvl w:val="0"/>
          <w:numId w:val="14"/>
        </w:numPr>
        <w:rPr>
          <w:rFonts w:ascii="Arial" w:hAnsi="Arial" w:cs="Arial"/>
          <w:color w:val="000000" w:themeColor="text1"/>
        </w:rPr>
      </w:pPr>
      <w:r w:rsidRPr="006D50F2">
        <w:rPr>
          <w:rFonts w:ascii="Arial" w:hAnsi="Arial" w:cs="Arial"/>
        </w:rPr>
        <w:t xml:space="preserve">Characterized by loss of ability to speak properly: </w:t>
      </w:r>
    </w:p>
    <w:p w14:paraId="1DC00A28" w14:textId="77777777" w:rsidR="006D50F2" w:rsidRPr="006D50F2" w:rsidRDefault="006D50F2" w:rsidP="006D50F2">
      <w:pPr>
        <w:pStyle w:val="NormalWeb"/>
        <w:numPr>
          <w:ilvl w:val="1"/>
          <w:numId w:val="14"/>
        </w:numPr>
        <w:rPr>
          <w:rFonts w:ascii="Arial" w:hAnsi="Arial" w:cs="Arial"/>
          <w:color w:val="000000" w:themeColor="text1"/>
        </w:rPr>
      </w:pPr>
      <w:r w:rsidRPr="006D50F2">
        <w:rPr>
          <w:rFonts w:ascii="Arial" w:hAnsi="Arial" w:cs="Arial"/>
        </w:rPr>
        <w:t>Non-fluent speech</w:t>
      </w:r>
    </w:p>
    <w:p w14:paraId="2BBBB688" w14:textId="6E955E68" w:rsidR="006D50F2" w:rsidRPr="006D50F2" w:rsidRDefault="006D50F2" w:rsidP="006D50F2">
      <w:pPr>
        <w:pStyle w:val="NormalWeb"/>
        <w:numPr>
          <w:ilvl w:val="1"/>
          <w:numId w:val="14"/>
        </w:numPr>
        <w:rPr>
          <w:rFonts w:ascii="Arial" w:hAnsi="Arial" w:cs="Arial"/>
          <w:color w:val="000000" w:themeColor="text1"/>
        </w:rPr>
      </w:pPr>
      <w:r w:rsidRPr="006D50F2">
        <w:rPr>
          <w:rFonts w:ascii="Arial" w:hAnsi="Arial" w:cs="Arial"/>
        </w:rPr>
        <w:t>Grammatically incorrect</w:t>
      </w:r>
    </w:p>
    <w:p w14:paraId="45FEF98B" w14:textId="77777777" w:rsidR="006D50F2" w:rsidRPr="006D50F2" w:rsidRDefault="006D50F2" w:rsidP="006D50F2">
      <w:pPr>
        <w:pStyle w:val="NormalWeb"/>
        <w:numPr>
          <w:ilvl w:val="1"/>
          <w:numId w:val="14"/>
        </w:numPr>
        <w:rPr>
          <w:rFonts w:ascii="Arial" w:hAnsi="Arial" w:cs="Arial"/>
          <w:color w:val="000000" w:themeColor="text1"/>
        </w:rPr>
      </w:pPr>
      <w:r w:rsidRPr="006D50F2">
        <w:rPr>
          <w:rFonts w:ascii="Arial" w:hAnsi="Arial" w:cs="Arial"/>
        </w:rPr>
        <w:t>Intact comprehension of language</w:t>
      </w:r>
    </w:p>
    <w:p w14:paraId="3C4B2E6F" w14:textId="2CB8BB87" w:rsidR="006D50F2" w:rsidRPr="006D50F2" w:rsidRDefault="006D50F2" w:rsidP="006D50F2">
      <w:pPr>
        <w:pStyle w:val="NormalWeb"/>
        <w:numPr>
          <w:ilvl w:val="1"/>
          <w:numId w:val="14"/>
        </w:numPr>
        <w:rPr>
          <w:rFonts w:ascii="Arial" w:hAnsi="Arial" w:cs="Arial"/>
          <w:color w:val="000000" w:themeColor="text1"/>
        </w:rPr>
      </w:pPr>
      <w:r w:rsidRPr="006D50F2">
        <w:rPr>
          <w:rFonts w:ascii="Arial" w:hAnsi="Arial" w:cs="Arial"/>
        </w:rPr>
        <w:t xml:space="preserve">Expressive aphasia </w:t>
      </w:r>
    </w:p>
    <w:p w14:paraId="494A1EC4" w14:textId="6B7DA63E" w:rsidR="006D50F2" w:rsidRPr="00FC3840" w:rsidRDefault="006D50F2" w:rsidP="00FC3840">
      <w:pPr>
        <w:pStyle w:val="NormalWeb"/>
        <w:ind w:left="360"/>
        <w:jc w:val="center"/>
        <w:rPr>
          <w:rFonts w:ascii="Arial" w:hAnsi="Arial" w:cs="Arial"/>
          <w:color w:val="000000" w:themeColor="text1"/>
        </w:rPr>
      </w:pPr>
      <w:r>
        <w:rPr>
          <w:rFonts w:ascii="Arial" w:hAnsi="Arial" w:cs="Arial"/>
          <w:noProof/>
          <w:color w:val="000000" w:themeColor="text1"/>
        </w:rPr>
        <w:drawing>
          <wp:inline distT="0" distB="0" distL="0" distR="0" wp14:anchorId="6FCE33F5" wp14:editId="6BFCE611">
            <wp:extent cx="3778059" cy="2716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3805683" cy="2736393"/>
                    </a:xfrm>
                    <a:prstGeom prst="rect">
                      <a:avLst/>
                    </a:prstGeom>
                  </pic:spPr>
                </pic:pic>
              </a:graphicData>
            </a:graphic>
          </wp:inline>
        </w:drawing>
      </w:r>
    </w:p>
    <w:p w14:paraId="4F2BBD2D" w14:textId="77777777" w:rsidR="006D50F2" w:rsidRDefault="006D50F2" w:rsidP="006D50F2">
      <w:pPr>
        <w:pStyle w:val="NormalWeb"/>
        <w:rPr>
          <w:rFonts w:ascii="Arial" w:hAnsi="Arial" w:cs="Arial"/>
          <w:b/>
          <w:bCs/>
          <w:color w:val="000000" w:themeColor="text1"/>
        </w:rPr>
      </w:pPr>
    </w:p>
    <w:p w14:paraId="2BD543BF" w14:textId="77777777" w:rsidR="00F57A3B" w:rsidRDefault="00F57A3B" w:rsidP="00F57A3B">
      <w:pPr>
        <w:pStyle w:val="NormalWeb"/>
        <w:rPr>
          <w:rFonts w:ascii="ArialMT" w:hAnsi="ArialMT"/>
          <w:b/>
          <w:bCs/>
        </w:rPr>
      </w:pPr>
      <w:r w:rsidRPr="006D50F2">
        <w:rPr>
          <w:rFonts w:ascii="ArialMT" w:hAnsi="ArialMT"/>
          <w:b/>
          <w:bCs/>
        </w:rPr>
        <w:lastRenderedPageBreak/>
        <w:t>Review Questions</w:t>
      </w:r>
    </w:p>
    <w:p w14:paraId="2F94C5BD" w14:textId="77777777" w:rsidR="00F57A3B" w:rsidRDefault="00F57A3B" w:rsidP="00F57A3B">
      <w:pPr>
        <w:pStyle w:val="NormalWeb"/>
        <w:numPr>
          <w:ilvl w:val="0"/>
          <w:numId w:val="17"/>
        </w:numPr>
        <w:rPr>
          <w:rFonts w:ascii="ArialMT" w:hAnsi="ArialMT"/>
          <w:b/>
          <w:bCs/>
        </w:rPr>
      </w:pPr>
      <w:r w:rsidRPr="006D50F2">
        <w:rPr>
          <w:rFonts w:ascii="Arial" w:hAnsi="Arial" w:cs="Arial"/>
        </w:rPr>
        <w:t xml:space="preserve"> In Broca’s area, what cranial nerves travel out with the nucleus ambiguous to cause sound? </w:t>
      </w:r>
    </w:p>
    <w:p w14:paraId="7972A4D8" w14:textId="77777777" w:rsidR="00F57A3B" w:rsidRPr="006D50F2" w:rsidRDefault="00F57A3B" w:rsidP="00F57A3B">
      <w:pPr>
        <w:pStyle w:val="NormalWeb"/>
        <w:numPr>
          <w:ilvl w:val="1"/>
          <w:numId w:val="17"/>
        </w:numPr>
        <w:rPr>
          <w:rFonts w:ascii="ArialMT" w:hAnsi="ArialMT"/>
        </w:rPr>
      </w:pPr>
      <w:r w:rsidRPr="006D50F2">
        <w:rPr>
          <w:rFonts w:ascii="ArialMT" w:hAnsi="ArialMT"/>
        </w:rPr>
        <w:t xml:space="preserve">III, VI and VII </w:t>
      </w:r>
    </w:p>
    <w:p w14:paraId="3E2AF3B8" w14:textId="77777777" w:rsidR="00F57A3B" w:rsidRPr="006D50F2" w:rsidRDefault="00F57A3B" w:rsidP="00F57A3B">
      <w:pPr>
        <w:pStyle w:val="NormalWeb"/>
        <w:numPr>
          <w:ilvl w:val="1"/>
          <w:numId w:val="17"/>
        </w:numPr>
        <w:rPr>
          <w:rFonts w:ascii="ArialMT" w:hAnsi="ArialMT"/>
        </w:rPr>
      </w:pPr>
      <w:r w:rsidRPr="006D50F2">
        <w:rPr>
          <w:rFonts w:ascii="ArialMT" w:hAnsi="ArialMT"/>
        </w:rPr>
        <w:t>VI only</w:t>
      </w:r>
    </w:p>
    <w:p w14:paraId="10D4C06C" w14:textId="77777777" w:rsidR="00F57A3B" w:rsidRPr="006D50F2" w:rsidRDefault="00F57A3B" w:rsidP="00F57A3B">
      <w:pPr>
        <w:pStyle w:val="NormalWeb"/>
        <w:numPr>
          <w:ilvl w:val="1"/>
          <w:numId w:val="17"/>
        </w:numPr>
        <w:rPr>
          <w:rFonts w:ascii="ArialMT" w:hAnsi="ArialMT"/>
        </w:rPr>
      </w:pPr>
      <w:r w:rsidRPr="006D50F2">
        <w:rPr>
          <w:rFonts w:ascii="ArialMT" w:hAnsi="ArialMT"/>
        </w:rPr>
        <w:t>X only</w:t>
      </w:r>
    </w:p>
    <w:p w14:paraId="4CE6BC43" w14:textId="77777777" w:rsidR="00F57A3B" w:rsidRDefault="00F57A3B" w:rsidP="00F57A3B">
      <w:pPr>
        <w:pStyle w:val="NormalWeb"/>
        <w:numPr>
          <w:ilvl w:val="1"/>
          <w:numId w:val="17"/>
        </w:numPr>
        <w:rPr>
          <w:rFonts w:ascii="ArialMT" w:hAnsi="ArialMT"/>
        </w:rPr>
      </w:pPr>
      <w:r w:rsidRPr="006D50F2">
        <w:rPr>
          <w:rFonts w:ascii="ArialMT" w:hAnsi="ArialMT"/>
        </w:rPr>
        <w:t xml:space="preserve">IX, X and XI </w:t>
      </w:r>
    </w:p>
    <w:p w14:paraId="4AD125B0" w14:textId="77777777" w:rsidR="00F57A3B" w:rsidRPr="006D50F2" w:rsidRDefault="00F57A3B" w:rsidP="00F57A3B">
      <w:pPr>
        <w:pStyle w:val="NormalWeb"/>
        <w:numPr>
          <w:ilvl w:val="0"/>
          <w:numId w:val="17"/>
        </w:numPr>
        <w:rPr>
          <w:rFonts w:ascii="ArialMT" w:hAnsi="ArialMT"/>
        </w:rPr>
      </w:pPr>
      <w:r w:rsidRPr="006D50F2">
        <w:rPr>
          <w:rFonts w:ascii="Arial" w:hAnsi="Arial" w:cs="Arial"/>
        </w:rPr>
        <w:t>What nerve stimulates the movement of the tongue?</w:t>
      </w:r>
    </w:p>
    <w:p w14:paraId="549FB87D" w14:textId="77777777" w:rsidR="00F57A3B" w:rsidRDefault="00F57A3B" w:rsidP="00F57A3B">
      <w:pPr>
        <w:pStyle w:val="NormalWeb"/>
        <w:numPr>
          <w:ilvl w:val="1"/>
          <w:numId w:val="17"/>
        </w:numPr>
        <w:rPr>
          <w:rFonts w:ascii="ArialMT" w:hAnsi="ArialMT"/>
        </w:rPr>
      </w:pPr>
      <w:r w:rsidRPr="006D50F2">
        <w:rPr>
          <w:rFonts w:ascii="Arial" w:hAnsi="Arial" w:cs="Arial"/>
        </w:rPr>
        <w:t xml:space="preserve"> </w:t>
      </w:r>
      <w:r w:rsidRPr="006D50F2">
        <w:rPr>
          <w:rFonts w:ascii="ArialMT" w:hAnsi="ArialMT"/>
        </w:rPr>
        <w:t>III</w:t>
      </w:r>
    </w:p>
    <w:p w14:paraId="0E756E4D" w14:textId="77777777" w:rsidR="00F57A3B" w:rsidRDefault="00F57A3B" w:rsidP="00F57A3B">
      <w:pPr>
        <w:pStyle w:val="NormalWeb"/>
        <w:numPr>
          <w:ilvl w:val="1"/>
          <w:numId w:val="17"/>
        </w:numPr>
        <w:rPr>
          <w:rFonts w:ascii="ArialMT" w:hAnsi="ArialMT"/>
        </w:rPr>
      </w:pPr>
      <w:r w:rsidRPr="006D50F2">
        <w:rPr>
          <w:rFonts w:ascii="ArialMT" w:hAnsi="ArialMT"/>
        </w:rPr>
        <w:t>VII</w:t>
      </w:r>
    </w:p>
    <w:p w14:paraId="4A15401C" w14:textId="77777777" w:rsidR="00F57A3B" w:rsidRDefault="00F57A3B" w:rsidP="00F57A3B">
      <w:pPr>
        <w:pStyle w:val="NormalWeb"/>
        <w:numPr>
          <w:ilvl w:val="1"/>
          <w:numId w:val="17"/>
        </w:numPr>
        <w:rPr>
          <w:rFonts w:ascii="ArialMT" w:hAnsi="ArialMT"/>
        </w:rPr>
      </w:pPr>
      <w:r w:rsidRPr="006D50F2">
        <w:rPr>
          <w:rFonts w:ascii="ArialMT" w:hAnsi="ArialMT"/>
        </w:rPr>
        <w:t>XI</w:t>
      </w:r>
    </w:p>
    <w:p w14:paraId="2C495E98" w14:textId="77777777" w:rsidR="00F57A3B" w:rsidRDefault="00F57A3B" w:rsidP="00F57A3B">
      <w:pPr>
        <w:pStyle w:val="NormalWeb"/>
        <w:numPr>
          <w:ilvl w:val="1"/>
          <w:numId w:val="17"/>
        </w:numPr>
        <w:rPr>
          <w:rFonts w:ascii="ArialMT" w:hAnsi="ArialMT"/>
        </w:rPr>
      </w:pPr>
      <w:r w:rsidRPr="006D50F2">
        <w:rPr>
          <w:rFonts w:ascii="ArialMT" w:hAnsi="ArialMT"/>
        </w:rPr>
        <w:t xml:space="preserve">XII </w:t>
      </w:r>
    </w:p>
    <w:p w14:paraId="15BEC0B1" w14:textId="77777777" w:rsidR="00F57A3B" w:rsidRDefault="00F57A3B" w:rsidP="00F57A3B">
      <w:pPr>
        <w:pStyle w:val="NormalWeb"/>
        <w:numPr>
          <w:ilvl w:val="0"/>
          <w:numId w:val="17"/>
        </w:numPr>
        <w:rPr>
          <w:rFonts w:ascii="ArialMT" w:hAnsi="ArialMT"/>
        </w:rPr>
      </w:pPr>
      <w:r w:rsidRPr="006D50F2">
        <w:rPr>
          <w:rFonts w:ascii="Arial" w:hAnsi="Arial" w:cs="Arial"/>
        </w:rPr>
        <w:t xml:space="preserve"> What does the prefrontal cortex area NOT control? </w:t>
      </w:r>
    </w:p>
    <w:p w14:paraId="51F3071D" w14:textId="77777777" w:rsidR="00F57A3B" w:rsidRDefault="00F57A3B" w:rsidP="00F57A3B">
      <w:pPr>
        <w:pStyle w:val="NormalWeb"/>
        <w:numPr>
          <w:ilvl w:val="1"/>
          <w:numId w:val="17"/>
        </w:numPr>
        <w:rPr>
          <w:rFonts w:ascii="ArialMT" w:hAnsi="ArialMT"/>
        </w:rPr>
      </w:pPr>
      <w:r w:rsidRPr="006D50F2">
        <w:rPr>
          <w:rFonts w:ascii="ArialMT" w:hAnsi="ArialMT"/>
        </w:rPr>
        <w:t>Motor planning</w:t>
      </w:r>
    </w:p>
    <w:p w14:paraId="7364C1F1" w14:textId="77777777" w:rsidR="00F57A3B" w:rsidRDefault="00F57A3B" w:rsidP="00F57A3B">
      <w:pPr>
        <w:pStyle w:val="NormalWeb"/>
        <w:numPr>
          <w:ilvl w:val="1"/>
          <w:numId w:val="17"/>
        </w:numPr>
        <w:rPr>
          <w:rFonts w:ascii="ArialMT" w:hAnsi="ArialMT"/>
        </w:rPr>
      </w:pPr>
      <w:r w:rsidRPr="006D50F2">
        <w:rPr>
          <w:rFonts w:ascii="ArialMT" w:hAnsi="ArialMT"/>
        </w:rPr>
        <w:t>Working memory</w:t>
      </w:r>
    </w:p>
    <w:p w14:paraId="7B7135A8" w14:textId="77777777" w:rsidR="00F57A3B" w:rsidRDefault="00F57A3B" w:rsidP="00F57A3B">
      <w:pPr>
        <w:pStyle w:val="NormalWeb"/>
        <w:numPr>
          <w:ilvl w:val="1"/>
          <w:numId w:val="17"/>
        </w:numPr>
        <w:rPr>
          <w:rFonts w:ascii="ArialMT" w:hAnsi="ArialMT"/>
        </w:rPr>
      </w:pPr>
      <w:r w:rsidRPr="006D50F2">
        <w:rPr>
          <w:rFonts w:ascii="ArialMT" w:hAnsi="ArialMT"/>
        </w:rPr>
        <w:t>Personality and behaviors</w:t>
      </w:r>
    </w:p>
    <w:p w14:paraId="412458A8" w14:textId="77777777" w:rsidR="00F57A3B" w:rsidRPr="006D50F2" w:rsidRDefault="00F57A3B" w:rsidP="00F57A3B">
      <w:pPr>
        <w:pStyle w:val="NormalWeb"/>
        <w:numPr>
          <w:ilvl w:val="1"/>
          <w:numId w:val="17"/>
        </w:numPr>
        <w:rPr>
          <w:rFonts w:ascii="ArialMT" w:hAnsi="ArialMT"/>
        </w:rPr>
      </w:pPr>
      <w:r w:rsidRPr="006D50F2">
        <w:rPr>
          <w:rFonts w:ascii="ArialMT" w:hAnsi="ArialMT"/>
        </w:rPr>
        <w:t xml:space="preserve">Intelligence </w:t>
      </w:r>
    </w:p>
    <w:p w14:paraId="2A69EACB" w14:textId="77777777" w:rsidR="00F57A3B" w:rsidRDefault="00F57A3B" w:rsidP="00F57A3B">
      <w:pPr>
        <w:pStyle w:val="NormalWeb"/>
        <w:numPr>
          <w:ilvl w:val="0"/>
          <w:numId w:val="17"/>
        </w:numPr>
        <w:rPr>
          <w:rFonts w:ascii="ArialMT" w:hAnsi="ArialMT"/>
        </w:rPr>
      </w:pPr>
      <w:r w:rsidRPr="006D50F2">
        <w:rPr>
          <w:rFonts w:ascii="Arial" w:hAnsi="Arial" w:cs="Arial"/>
        </w:rPr>
        <w:t xml:space="preserve">What is not in the Frontal Lobe area </w:t>
      </w:r>
    </w:p>
    <w:p w14:paraId="3C612558" w14:textId="77777777" w:rsidR="00F57A3B" w:rsidRDefault="00F57A3B" w:rsidP="00F57A3B">
      <w:pPr>
        <w:pStyle w:val="NormalWeb"/>
        <w:numPr>
          <w:ilvl w:val="1"/>
          <w:numId w:val="17"/>
        </w:numPr>
        <w:rPr>
          <w:rFonts w:ascii="ArialMT" w:hAnsi="ArialMT"/>
        </w:rPr>
      </w:pPr>
      <w:r w:rsidRPr="006D50F2">
        <w:rPr>
          <w:rFonts w:ascii="ArialMT" w:hAnsi="ArialMT"/>
        </w:rPr>
        <w:t>Wernicke’s area</w:t>
      </w:r>
    </w:p>
    <w:p w14:paraId="75E27243" w14:textId="77777777" w:rsidR="00F57A3B" w:rsidRDefault="00F57A3B" w:rsidP="00F57A3B">
      <w:pPr>
        <w:pStyle w:val="NormalWeb"/>
        <w:numPr>
          <w:ilvl w:val="1"/>
          <w:numId w:val="17"/>
        </w:numPr>
        <w:rPr>
          <w:rFonts w:ascii="ArialMT" w:hAnsi="ArialMT"/>
        </w:rPr>
      </w:pPr>
      <w:r w:rsidRPr="006D50F2">
        <w:rPr>
          <w:rFonts w:ascii="ArialMT" w:hAnsi="ArialMT"/>
        </w:rPr>
        <w:t>Frontal eye fields</w:t>
      </w:r>
    </w:p>
    <w:p w14:paraId="0B46779E" w14:textId="77777777" w:rsidR="00F57A3B" w:rsidRDefault="00F57A3B" w:rsidP="00F57A3B">
      <w:pPr>
        <w:pStyle w:val="NormalWeb"/>
        <w:numPr>
          <w:ilvl w:val="1"/>
          <w:numId w:val="17"/>
        </w:numPr>
        <w:rPr>
          <w:rFonts w:ascii="ArialMT" w:hAnsi="ArialMT"/>
        </w:rPr>
      </w:pPr>
      <w:r w:rsidRPr="006D50F2">
        <w:rPr>
          <w:rFonts w:ascii="ArialMT" w:hAnsi="ArialMT"/>
        </w:rPr>
        <w:t>Primary motor cortex</w:t>
      </w:r>
    </w:p>
    <w:p w14:paraId="2967A4DE" w14:textId="77777777" w:rsidR="00F57A3B" w:rsidRDefault="00F57A3B" w:rsidP="00F57A3B">
      <w:pPr>
        <w:pStyle w:val="NormalWeb"/>
        <w:numPr>
          <w:ilvl w:val="1"/>
          <w:numId w:val="17"/>
        </w:numPr>
        <w:rPr>
          <w:rFonts w:ascii="ArialMT" w:hAnsi="ArialMT"/>
        </w:rPr>
      </w:pPr>
      <w:r w:rsidRPr="006D50F2">
        <w:rPr>
          <w:rFonts w:ascii="ArialMT" w:hAnsi="ArialMT"/>
        </w:rPr>
        <w:t xml:space="preserve">Pre-frontal cortex </w:t>
      </w:r>
    </w:p>
    <w:p w14:paraId="082CA288" w14:textId="77777777" w:rsidR="00F57A3B" w:rsidRDefault="00F57A3B" w:rsidP="00F57A3B">
      <w:pPr>
        <w:pStyle w:val="NormalWeb"/>
        <w:numPr>
          <w:ilvl w:val="0"/>
          <w:numId w:val="17"/>
        </w:numPr>
        <w:rPr>
          <w:rFonts w:ascii="ArialMT" w:hAnsi="ArialMT"/>
        </w:rPr>
      </w:pPr>
      <w:r w:rsidRPr="006D50F2">
        <w:rPr>
          <w:rFonts w:ascii="Arial" w:hAnsi="Arial" w:cs="Arial"/>
        </w:rPr>
        <w:t xml:space="preserve">The motor association cortex is not involved in Planning, sequencing and execution of movement. </w:t>
      </w:r>
    </w:p>
    <w:p w14:paraId="3363F2A1" w14:textId="77777777" w:rsidR="00F57A3B" w:rsidRDefault="00F57A3B" w:rsidP="00F57A3B">
      <w:pPr>
        <w:pStyle w:val="NormalWeb"/>
        <w:numPr>
          <w:ilvl w:val="1"/>
          <w:numId w:val="17"/>
        </w:numPr>
        <w:rPr>
          <w:rFonts w:ascii="ArialMT" w:hAnsi="ArialMT"/>
        </w:rPr>
      </w:pPr>
      <w:r w:rsidRPr="006D50F2">
        <w:rPr>
          <w:rFonts w:ascii="ArialMT" w:hAnsi="ArialMT"/>
        </w:rPr>
        <w:t xml:space="preserve">True </w:t>
      </w:r>
    </w:p>
    <w:p w14:paraId="1C5FDF4F" w14:textId="77777777" w:rsidR="00F57A3B" w:rsidRPr="006D50F2" w:rsidRDefault="00F57A3B" w:rsidP="00F57A3B">
      <w:pPr>
        <w:pStyle w:val="NormalWeb"/>
        <w:numPr>
          <w:ilvl w:val="1"/>
          <w:numId w:val="17"/>
        </w:numPr>
        <w:rPr>
          <w:rFonts w:ascii="ArialMT" w:hAnsi="ArialMT"/>
        </w:rPr>
      </w:pPr>
      <w:r w:rsidRPr="006D50F2">
        <w:rPr>
          <w:rFonts w:ascii="ArialMT" w:hAnsi="ArialMT"/>
        </w:rPr>
        <w:t xml:space="preserve">False </w:t>
      </w:r>
    </w:p>
    <w:p w14:paraId="7D264FE5" w14:textId="4AE16824" w:rsidR="006D50F2" w:rsidRDefault="006D50F2" w:rsidP="006D50F2">
      <w:pPr>
        <w:pStyle w:val="NormalWeb"/>
        <w:rPr>
          <w:rFonts w:ascii="Arial" w:hAnsi="Arial" w:cs="Arial"/>
          <w:b/>
          <w:bCs/>
          <w:color w:val="000000" w:themeColor="text1"/>
        </w:rPr>
      </w:pPr>
      <w:r>
        <w:rPr>
          <w:rFonts w:ascii="Arial" w:hAnsi="Arial" w:cs="Arial"/>
          <w:b/>
          <w:bCs/>
          <w:color w:val="000000" w:themeColor="text1"/>
        </w:rPr>
        <w:t>Ref</w:t>
      </w:r>
      <w:r w:rsidRPr="006D50F2">
        <w:rPr>
          <w:rFonts w:ascii="Arial" w:hAnsi="Arial" w:cs="Arial"/>
          <w:b/>
          <w:bCs/>
          <w:color w:val="000000" w:themeColor="text1"/>
        </w:rPr>
        <w:t>erences</w:t>
      </w:r>
      <w:r>
        <w:rPr>
          <w:rFonts w:ascii="Arial" w:hAnsi="Arial" w:cs="Arial"/>
          <w:b/>
          <w:bCs/>
          <w:color w:val="000000" w:themeColor="text1"/>
        </w:rPr>
        <w:t xml:space="preserve">                                                                                                          </w:t>
      </w:r>
    </w:p>
    <w:p w14:paraId="45C03807" w14:textId="77777777" w:rsidR="006D50F2" w:rsidRPr="00FC3840" w:rsidRDefault="006D50F2" w:rsidP="006D50F2">
      <w:pPr>
        <w:pStyle w:val="NormalWeb"/>
        <w:numPr>
          <w:ilvl w:val="0"/>
          <w:numId w:val="16"/>
        </w:numPr>
        <w:rPr>
          <w:rFonts w:ascii="ArialMT" w:hAnsi="ArialMT"/>
          <w:sz w:val="20"/>
          <w:szCs w:val="20"/>
        </w:rPr>
      </w:pPr>
      <w:r w:rsidRPr="00FC3840">
        <w:rPr>
          <w:rFonts w:ascii="ArialMT" w:hAnsi="ArialMT"/>
          <w:sz w:val="20"/>
          <w:szCs w:val="20"/>
        </w:rPr>
        <w:t xml:space="preserve">Helmstaedter, C., &amp; Witt, J. (2011). Behavioral and neuropsychological aspects of frontal and temporal lobe epilepsy. In M. Trimble, &amp; B. Schmitz, </w:t>
      </w:r>
      <w:r w:rsidRPr="00FC3840">
        <w:rPr>
          <w:rFonts w:ascii="Arial" w:hAnsi="Arial" w:cs="Arial"/>
          <w:i/>
          <w:iCs/>
          <w:sz w:val="20"/>
          <w:szCs w:val="20"/>
        </w:rPr>
        <w:t xml:space="preserve">The Neuropsychiatry of Epilepsy. </w:t>
      </w:r>
      <w:r w:rsidRPr="00FC3840">
        <w:rPr>
          <w:rFonts w:ascii="ArialMT" w:hAnsi="ArialMT"/>
          <w:sz w:val="20"/>
          <w:szCs w:val="20"/>
        </w:rPr>
        <w:t>Cambridge</w:t>
      </w:r>
    </w:p>
    <w:p w14:paraId="7A386151" w14:textId="4F170176" w:rsidR="006D50F2" w:rsidRPr="00FC3840" w:rsidRDefault="006D50F2" w:rsidP="006D50F2">
      <w:pPr>
        <w:pStyle w:val="NormalWeb"/>
        <w:numPr>
          <w:ilvl w:val="0"/>
          <w:numId w:val="16"/>
        </w:numPr>
        <w:rPr>
          <w:rFonts w:ascii="ArialMT" w:hAnsi="ArialMT"/>
          <w:sz w:val="20"/>
          <w:szCs w:val="20"/>
        </w:rPr>
      </w:pPr>
      <w:r w:rsidRPr="00FC3840">
        <w:rPr>
          <w:rFonts w:ascii="ArialMT" w:hAnsi="ArialMT"/>
          <w:sz w:val="20"/>
          <w:szCs w:val="20"/>
        </w:rPr>
        <w:t>Purves, Dale. Neuroscience. Available from: VitalSource Bookshelf, (6th Edition). Oxford University Press Academic US, 2017. University Press  (Chapter 32, 33)</w:t>
      </w:r>
    </w:p>
    <w:p w14:paraId="409FE0E9" w14:textId="085EF1FF" w:rsidR="006D50F2" w:rsidRPr="00FC3840" w:rsidRDefault="006D50F2" w:rsidP="006D50F2">
      <w:pPr>
        <w:pStyle w:val="NormalWeb"/>
        <w:numPr>
          <w:ilvl w:val="0"/>
          <w:numId w:val="16"/>
        </w:numPr>
        <w:rPr>
          <w:rFonts w:ascii="ArialMT" w:hAnsi="ArialMT"/>
          <w:sz w:val="20"/>
          <w:szCs w:val="20"/>
        </w:rPr>
      </w:pPr>
      <w:r w:rsidRPr="00FC3840">
        <w:rPr>
          <w:rFonts w:ascii="ArialMT" w:hAnsi="ArialMT"/>
          <w:sz w:val="20"/>
          <w:szCs w:val="20"/>
        </w:rPr>
        <w:t>Siegel, Allan, and Hreday N. Sapru. Essential Neuroscience. Available from: VitalSource Bookshelf, (4th Edition). Wolters Kluwer Health, 2018. (Chapter 1, 12)</w:t>
      </w:r>
    </w:p>
    <w:p w14:paraId="3D76814E" w14:textId="5E2E2E4D" w:rsidR="006D50F2" w:rsidRPr="00FC3840" w:rsidRDefault="006D50F2" w:rsidP="006D50F2">
      <w:pPr>
        <w:pStyle w:val="NormalWeb"/>
        <w:numPr>
          <w:ilvl w:val="0"/>
          <w:numId w:val="16"/>
        </w:numPr>
        <w:rPr>
          <w:rFonts w:ascii="ArialMT" w:hAnsi="ArialMT"/>
          <w:sz w:val="20"/>
          <w:szCs w:val="20"/>
        </w:rPr>
      </w:pPr>
      <w:r w:rsidRPr="00FC3840">
        <w:rPr>
          <w:rFonts w:ascii="ArialMT" w:hAnsi="ArialMT"/>
          <w:sz w:val="20"/>
          <w:szCs w:val="20"/>
        </w:rPr>
        <w:t>Waxman, Stephen G. Clinical Neuroanatomy. Available from: VitalSource Bookshelf, (29th Edition). McGraw-Hill Professional, 2020. (Chapter 21)</w:t>
      </w:r>
    </w:p>
    <w:p w14:paraId="0A98764D" w14:textId="15FF317B" w:rsidR="006D50F2" w:rsidRPr="006D50F2" w:rsidRDefault="006D50F2" w:rsidP="006D50F2">
      <w:pPr>
        <w:pStyle w:val="NormalWeb"/>
        <w:rPr>
          <w:rFonts w:ascii="ArialMT" w:hAnsi="ArialMT"/>
        </w:rPr>
      </w:pPr>
    </w:p>
    <w:p w14:paraId="7A19F66D" w14:textId="510F9D05" w:rsidR="006D50F2" w:rsidRDefault="006D50F2" w:rsidP="006D50F2">
      <w:pPr>
        <w:pStyle w:val="NormalWeb"/>
        <w:rPr>
          <w:rFonts w:ascii="ArialMT" w:hAnsi="ArialMT"/>
          <w:sz w:val="20"/>
          <w:szCs w:val="20"/>
        </w:rPr>
      </w:pPr>
    </w:p>
    <w:p w14:paraId="5F07B888" w14:textId="463F32F1" w:rsidR="006D50F2" w:rsidRDefault="006D50F2" w:rsidP="006D50F2">
      <w:pPr>
        <w:pStyle w:val="NormalWeb"/>
        <w:rPr>
          <w:rFonts w:ascii="ArialMT" w:hAnsi="ArialMT"/>
          <w:sz w:val="20"/>
          <w:szCs w:val="20"/>
        </w:rPr>
      </w:pPr>
    </w:p>
    <w:p w14:paraId="563DC727" w14:textId="77777777" w:rsidR="00F57A3B" w:rsidRDefault="00F57A3B" w:rsidP="006D50F2">
      <w:pPr>
        <w:pStyle w:val="NormalWeb"/>
        <w:rPr>
          <w:rFonts w:ascii="ArialMT" w:hAnsi="ArialMT"/>
          <w:sz w:val="20"/>
          <w:szCs w:val="20"/>
        </w:rPr>
      </w:pPr>
    </w:p>
    <w:p w14:paraId="34F332F7" w14:textId="66FEC0F8" w:rsidR="00F57A3B" w:rsidRDefault="00F57A3B" w:rsidP="006D50F2">
      <w:pPr>
        <w:pStyle w:val="NormalWeb"/>
        <w:rPr>
          <w:rFonts w:ascii="ArialMT" w:hAnsi="ArialMT"/>
          <w:sz w:val="20"/>
          <w:szCs w:val="20"/>
        </w:rPr>
      </w:pPr>
      <w:r>
        <w:rPr>
          <w:rFonts w:ascii="ArialMT" w:hAnsi="ArialMT"/>
          <w:sz w:val="20"/>
          <w:szCs w:val="20"/>
        </w:rPr>
        <w:tab/>
      </w:r>
    </w:p>
    <w:p w14:paraId="437E8CEB" w14:textId="7651465A" w:rsidR="00F57A3B" w:rsidRPr="00F57A3B" w:rsidRDefault="00F57A3B" w:rsidP="00F57A3B">
      <w:pPr>
        <w:pStyle w:val="NormalWeb"/>
        <w:jc w:val="center"/>
        <w:rPr>
          <w:rFonts w:ascii="ArialMT" w:hAnsi="ArialMT"/>
          <w:b/>
          <w:bCs/>
          <w:color w:val="FF0000"/>
          <w:sz w:val="28"/>
          <w:szCs w:val="28"/>
        </w:rPr>
      </w:pPr>
      <w:r w:rsidRPr="00F57A3B">
        <w:rPr>
          <w:rFonts w:ascii="ArialMT" w:hAnsi="ArialMT"/>
          <w:b/>
          <w:bCs/>
          <w:color w:val="FF0000"/>
          <w:sz w:val="28"/>
          <w:szCs w:val="28"/>
        </w:rPr>
        <w:lastRenderedPageBreak/>
        <w:t>Frontal Lobe Anatomy and Function Wrap-u</w:t>
      </w:r>
      <w:r>
        <w:rPr>
          <w:rFonts w:ascii="ArialMT" w:hAnsi="ArialMT"/>
          <w:b/>
          <w:bCs/>
          <w:color w:val="FF0000"/>
          <w:sz w:val="28"/>
          <w:szCs w:val="28"/>
        </w:rPr>
        <w:t>p</w:t>
      </w:r>
    </w:p>
    <w:p w14:paraId="6E6563F7" w14:textId="3F273156" w:rsidR="006D50F2" w:rsidRDefault="00F57A3B" w:rsidP="006D50F2">
      <w:pPr>
        <w:pStyle w:val="NormalWeb"/>
        <w:rPr>
          <w:rFonts w:ascii="ArialMT" w:hAnsi="ArialMT"/>
          <w:sz w:val="20"/>
          <w:szCs w:val="20"/>
        </w:rPr>
      </w:pPr>
      <w:r>
        <w:rPr>
          <w:rFonts w:ascii="ArialMT" w:hAnsi="ArialMT"/>
          <w:noProof/>
          <w:sz w:val="20"/>
          <w:szCs w:val="20"/>
        </w:rPr>
        <w:drawing>
          <wp:anchor distT="0" distB="0" distL="114300" distR="114300" simplePos="0" relativeHeight="251662336" behindDoc="0" locked="0" layoutInCell="1" allowOverlap="1" wp14:anchorId="2F8DB14C" wp14:editId="0C6444C8">
            <wp:simplePos x="0" y="0"/>
            <wp:positionH relativeFrom="column">
              <wp:posOffset>-609931</wp:posOffset>
            </wp:positionH>
            <wp:positionV relativeFrom="paragraph">
              <wp:posOffset>213691</wp:posOffset>
            </wp:positionV>
            <wp:extent cx="7288530" cy="4016375"/>
            <wp:effectExtent l="0" t="0" r="1270" b="0"/>
            <wp:wrapThrough wrapText="bothSides">
              <wp:wrapPolygon edited="0">
                <wp:start x="0" y="0"/>
                <wp:lineTo x="0" y="21515"/>
                <wp:lineTo x="21566" y="21515"/>
                <wp:lineTo x="215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l="1449" t="3562" r="2655" b="7563"/>
                    <a:stretch/>
                  </pic:blipFill>
                  <pic:spPr bwMode="auto">
                    <a:xfrm>
                      <a:off x="0" y="0"/>
                      <a:ext cx="7288530" cy="401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FDC25" w14:textId="5D7D52DA" w:rsidR="006D50F2" w:rsidRDefault="006D50F2" w:rsidP="006D50F2">
      <w:pPr>
        <w:pStyle w:val="NormalWeb"/>
        <w:rPr>
          <w:rFonts w:ascii="ArialMT" w:hAnsi="ArialMT"/>
          <w:sz w:val="20"/>
          <w:szCs w:val="20"/>
        </w:rPr>
      </w:pPr>
    </w:p>
    <w:p w14:paraId="2BE0661D" w14:textId="5ABA361C" w:rsidR="006D50F2" w:rsidRDefault="006D50F2" w:rsidP="006D50F2">
      <w:pPr>
        <w:pStyle w:val="NormalWeb"/>
        <w:rPr>
          <w:rFonts w:ascii="ArialMT" w:hAnsi="ArialMT"/>
          <w:sz w:val="20"/>
          <w:szCs w:val="20"/>
        </w:rPr>
      </w:pPr>
    </w:p>
    <w:p w14:paraId="23D1E45F" w14:textId="77777777" w:rsidR="006D50F2" w:rsidRPr="006D50F2" w:rsidRDefault="006D50F2" w:rsidP="006D50F2">
      <w:pPr>
        <w:pStyle w:val="NormalWeb"/>
        <w:rPr>
          <w:rFonts w:ascii="Arial" w:hAnsi="Arial" w:cs="Arial"/>
          <w:color w:val="000000" w:themeColor="text1"/>
        </w:rPr>
      </w:pPr>
    </w:p>
    <w:sectPr w:rsidR="006D50F2" w:rsidRPr="006D50F2" w:rsidSect="00F57A3B">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F7913" w14:textId="77777777" w:rsidR="005C4F12" w:rsidRDefault="005C4F12" w:rsidP="006D50F2">
      <w:r>
        <w:separator/>
      </w:r>
    </w:p>
  </w:endnote>
  <w:endnote w:type="continuationSeparator" w:id="0">
    <w:p w14:paraId="76CBCC62" w14:textId="77777777" w:rsidR="005C4F12" w:rsidRDefault="005C4F12" w:rsidP="006D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8770557"/>
      <w:docPartObj>
        <w:docPartGallery w:val="Page Numbers (Bottom of Page)"/>
        <w:docPartUnique/>
      </w:docPartObj>
    </w:sdtPr>
    <w:sdtContent>
      <w:p w14:paraId="15435909" w14:textId="55D8771C" w:rsidR="006D50F2" w:rsidRDefault="006D50F2" w:rsidP="00FE76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69BB4E" w14:textId="77777777" w:rsidR="006D50F2" w:rsidRDefault="006D50F2" w:rsidP="006D50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019559"/>
      <w:docPartObj>
        <w:docPartGallery w:val="Page Numbers (Bottom of Page)"/>
        <w:docPartUnique/>
      </w:docPartObj>
    </w:sdtPr>
    <w:sdtEndPr>
      <w:rPr>
        <w:rStyle w:val="PageNumber"/>
        <w:rFonts w:ascii="Arial" w:hAnsi="Arial" w:cs="Arial"/>
        <w:b/>
        <w:bCs/>
        <w:sz w:val="28"/>
        <w:szCs w:val="28"/>
      </w:rPr>
    </w:sdtEndPr>
    <w:sdtContent>
      <w:p w14:paraId="49A8ECBD" w14:textId="676E222E" w:rsidR="006D50F2" w:rsidRPr="006D50F2" w:rsidRDefault="006D50F2" w:rsidP="00FE76A3">
        <w:pPr>
          <w:pStyle w:val="Footer"/>
          <w:framePr w:wrap="none" w:vAnchor="text" w:hAnchor="margin" w:xAlign="right" w:y="1"/>
          <w:rPr>
            <w:rStyle w:val="PageNumber"/>
            <w:rFonts w:ascii="Arial" w:hAnsi="Arial" w:cs="Arial"/>
            <w:b/>
            <w:bCs/>
            <w:sz w:val="28"/>
            <w:szCs w:val="28"/>
          </w:rPr>
        </w:pPr>
        <w:r w:rsidRPr="006D50F2">
          <w:rPr>
            <w:rStyle w:val="PageNumber"/>
            <w:rFonts w:ascii="Arial" w:hAnsi="Arial" w:cs="Arial"/>
            <w:b/>
            <w:bCs/>
            <w:sz w:val="28"/>
            <w:szCs w:val="28"/>
          </w:rPr>
          <w:fldChar w:fldCharType="begin"/>
        </w:r>
        <w:r w:rsidRPr="006D50F2">
          <w:rPr>
            <w:rStyle w:val="PageNumber"/>
            <w:rFonts w:ascii="Arial" w:hAnsi="Arial" w:cs="Arial"/>
            <w:b/>
            <w:bCs/>
            <w:sz w:val="28"/>
            <w:szCs w:val="28"/>
          </w:rPr>
          <w:instrText xml:space="preserve"> PAGE </w:instrText>
        </w:r>
        <w:r w:rsidRPr="006D50F2">
          <w:rPr>
            <w:rStyle w:val="PageNumber"/>
            <w:rFonts w:ascii="Arial" w:hAnsi="Arial" w:cs="Arial"/>
            <w:b/>
            <w:bCs/>
            <w:sz w:val="28"/>
            <w:szCs w:val="28"/>
          </w:rPr>
          <w:fldChar w:fldCharType="separate"/>
        </w:r>
        <w:r w:rsidRPr="006D50F2">
          <w:rPr>
            <w:rStyle w:val="PageNumber"/>
            <w:rFonts w:ascii="Arial" w:hAnsi="Arial" w:cs="Arial"/>
            <w:b/>
            <w:bCs/>
            <w:noProof/>
            <w:sz w:val="28"/>
            <w:szCs w:val="28"/>
          </w:rPr>
          <w:t>1</w:t>
        </w:r>
        <w:r w:rsidRPr="006D50F2">
          <w:rPr>
            <w:rStyle w:val="PageNumber"/>
            <w:rFonts w:ascii="Arial" w:hAnsi="Arial" w:cs="Arial"/>
            <w:b/>
            <w:bCs/>
            <w:sz w:val="28"/>
            <w:szCs w:val="28"/>
          </w:rPr>
          <w:fldChar w:fldCharType="end"/>
        </w:r>
      </w:p>
    </w:sdtContent>
  </w:sdt>
  <w:p w14:paraId="207F2B32" w14:textId="77777777" w:rsidR="006D50F2" w:rsidRDefault="006D50F2" w:rsidP="006D50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3EA4" w14:textId="77777777" w:rsidR="005C4F12" w:rsidRDefault="005C4F12" w:rsidP="006D50F2">
      <w:r>
        <w:separator/>
      </w:r>
    </w:p>
  </w:footnote>
  <w:footnote w:type="continuationSeparator" w:id="0">
    <w:p w14:paraId="3E270791" w14:textId="77777777" w:rsidR="005C4F12" w:rsidRDefault="005C4F12" w:rsidP="006D5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6712" w14:textId="771C754D" w:rsidR="006D50F2" w:rsidRDefault="006D50F2">
    <w:pPr>
      <w:pStyle w:val="Header"/>
    </w:pPr>
    <w:r>
      <w:rPr>
        <w:noProof/>
        <w:lang w:eastAsia="zh-CN"/>
      </w:rPr>
      <mc:AlternateContent>
        <mc:Choice Requires="wps">
          <w:drawing>
            <wp:anchor distT="0" distB="0" distL="118745" distR="118745" simplePos="0" relativeHeight="251659264" behindDoc="1" locked="0" layoutInCell="1" allowOverlap="0" wp14:anchorId="19CCFC0B" wp14:editId="35F5CAB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74B49" w14:textId="7D586692" w:rsidR="006D50F2" w:rsidRDefault="00000000">
                          <w:pPr>
                            <w:pStyle w:val="Header"/>
                            <w:tabs>
                              <w:tab w:val="clear" w:pos="4680"/>
                              <w:tab w:val="clear" w:pos="9360"/>
                            </w:tabs>
                            <w:jc w:val="center"/>
                            <w:rPr>
                              <w:caps/>
                              <w:color w:val="FFFFFF" w:themeColor="background1"/>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6D50F2">
                                <w:rPr>
                                  <w:caps/>
                                  <w:color w:val="FFFFFF" w:themeColor="background1"/>
                                </w:rPr>
                                <w:t xml:space="preserve">     </w:t>
                              </w:r>
                            </w:sdtContent>
                          </w:sdt>
                          <w:r w:rsidR="006D50F2">
                            <w:rPr>
                              <w:caps/>
                              <w:color w:val="FFFFFF" w:themeColor="background1"/>
                            </w:rPr>
                            <w:t>Neuroanatomy – Dr. Mumaugh – CU School of Chiropractic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9CCFC0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" o:allowoverlap="f" fillcolor="#4472c4 [3204]" stroked="f" strokeweight="1pt">
              <v:textbox style="mso-fit-shape-to-text:t">
                <w:txbxContent>
                  <w:p w14:paraId="28274B49" w14:textId="7D586692" w:rsidR="006D50F2" w:rsidRDefault="00000000">
                    <w:pPr>
                      <w:pStyle w:val="Header"/>
                      <w:tabs>
                        <w:tab w:val="clear" w:pos="4680"/>
                        <w:tab w:val="clear" w:pos="9360"/>
                      </w:tabs>
                      <w:jc w:val="center"/>
                      <w:rPr>
                        <w:caps/>
                        <w:color w:val="FFFFFF" w:themeColor="background1"/>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6D50F2">
                          <w:rPr>
                            <w:caps/>
                            <w:color w:val="FFFFFF" w:themeColor="background1"/>
                          </w:rPr>
                          <w:t xml:space="preserve">     </w:t>
                        </w:r>
                      </w:sdtContent>
                    </w:sdt>
                    <w:r w:rsidR="006D50F2">
                      <w:rPr>
                        <w:caps/>
                        <w:color w:val="FFFFFF" w:themeColor="background1"/>
                      </w:rPr>
                      <w:t>Neuroanatomy – Dr. Mumaugh – CU School of Chiropractic</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2B8"/>
    <w:multiLevelType w:val="hybridMultilevel"/>
    <w:tmpl w:val="B3BCA6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813CB3"/>
    <w:multiLevelType w:val="hybridMultilevel"/>
    <w:tmpl w:val="B1DC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77C37"/>
    <w:multiLevelType w:val="hybridMultilevel"/>
    <w:tmpl w:val="1DBC0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FC4E50"/>
    <w:multiLevelType w:val="hybridMultilevel"/>
    <w:tmpl w:val="22E03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4A2C48"/>
    <w:multiLevelType w:val="hybridMultilevel"/>
    <w:tmpl w:val="0D8AA1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166D17"/>
    <w:multiLevelType w:val="hybridMultilevel"/>
    <w:tmpl w:val="941ED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435D0A"/>
    <w:multiLevelType w:val="hybridMultilevel"/>
    <w:tmpl w:val="0B564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453033"/>
    <w:multiLevelType w:val="hybridMultilevel"/>
    <w:tmpl w:val="9B269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B6100D2"/>
    <w:multiLevelType w:val="hybridMultilevel"/>
    <w:tmpl w:val="669027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1A435C"/>
    <w:multiLevelType w:val="hybridMultilevel"/>
    <w:tmpl w:val="BB34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D92078"/>
    <w:multiLevelType w:val="hybridMultilevel"/>
    <w:tmpl w:val="2F7AE626"/>
    <w:lvl w:ilvl="0" w:tplc="220A5BC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1C799C"/>
    <w:multiLevelType w:val="hybridMultilevel"/>
    <w:tmpl w:val="57B0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C7809"/>
    <w:multiLevelType w:val="hybridMultilevel"/>
    <w:tmpl w:val="EC8C7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814CE1"/>
    <w:multiLevelType w:val="hybridMultilevel"/>
    <w:tmpl w:val="189A0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A5402"/>
    <w:multiLevelType w:val="hybridMultilevel"/>
    <w:tmpl w:val="468CEE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8C53B2"/>
    <w:multiLevelType w:val="hybridMultilevel"/>
    <w:tmpl w:val="31CE2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B3579EF"/>
    <w:multiLevelType w:val="hybridMultilevel"/>
    <w:tmpl w:val="248A3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0207720">
    <w:abstractNumId w:val="3"/>
  </w:num>
  <w:num w:numId="2" w16cid:durableId="1485196212">
    <w:abstractNumId w:val="16"/>
  </w:num>
  <w:num w:numId="3" w16cid:durableId="495344110">
    <w:abstractNumId w:val="8"/>
  </w:num>
  <w:num w:numId="4" w16cid:durableId="834956733">
    <w:abstractNumId w:val="6"/>
  </w:num>
  <w:num w:numId="5" w16cid:durableId="2028411266">
    <w:abstractNumId w:val="7"/>
  </w:num>
  <w:num w:numId="6" w16cid:durableId="13308963">
    <w:abstractNumId w:val="4"/>
  </w:num>
  <w:num w:numId="7" w16cid:durableId="757944371">
    <w:abstractNumId w:val="14"/>
  </w:num>
  <w:num w:numId="8" w16cid:durableId="294722277">
    <w:abstractNumId w:val="0"/>
  </w:num>
  <w:num w:numId="9" w16cid:durableId="1027833160">
    <w:abstractNumId w:val="15"/>
  </w:num>
  <w:num w:numId="10" w16cid:durableId="1298026044">
    <w:abstractNumId w:val="2"/>
  </w:num>
  <w:num w:numId="11" w16cid:durableId="1868519452">
    <w:abstractNumId w:val="12"/>
  </w:num>
  <w:num w:numId="12" w16cid:durableId="509880687">
    <w:abstractNumId w:val="5"/>
  </w:num>
  <w:num w:numId="13" w16cid:durableId="405878009">
    <w:abstractNumId w:val="11"/>
  </w:num>
  <w:num w:numId="14" w16cid:durableId="95910852">
    <w:abstractNumId w:val="13"/>
  </w:num>
  <w:num w:numId="15" w16cid:durableId="654530172">
    <w:abstractNumId w:val="1"/>
  </w:num>
  <w:num w:numId="16" w16cid:durableId="1872985732">
    <w:abstractNumId w:val="9"/>
  </w:num>
  <w:num w:numId="17" w16cid:durableId="7446883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F2"/>
    <w:rsid w:val="0006084B"/>
    <w:rsid w:val="002417AE"/>
    <w:rsid w:val="003E2563"/>
    <w:rsid w:val="005C4F12"/>
    <w:rsid w:val="006D50F2"/>
    <w:rsid w:val="007D12AF"/>
    <w:rsid w:val="00B60D3B"/>
    <w:rsid w:val="00CE0EE9"/>
    <w:rsid w:val="00F57A3B"/>
    <w:rsid w:val="00FC3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C9DF0"/>
  <w15:chartTrackingRefBased/>
  <w15:docId w15:val="{D39721FF-13A6-1340-8837-7F127792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0F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0F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D50F2"/>
  </w:style>
  <w:style w:type="paragraph" w:styleId="Footer">
    <w:name w:val="footer"/>
    <w:basedOn w:val="Normal"/>
    <w:link w:val="FooterChar"/>
    <w:uiPriority w:val="99"/>
    <w:unhideWhenUsed/>
    <w:rsid w:val="006D50F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D50F2"/>
  </w:style>
  <w:style w:type="paragraph" w:styleId="NormalWeb">
    <w:name w:val="Normal (Web)"/>
    <w:basedOn w:val="Normal"/>
    <w:uiPriority w:val="99"/>
    <w:unhideWhenUsed/>
    <w:rsid w:val="006D50F2"/>
    <w:pPr>
      <w:spacing w:before="100" w:beforeAutospacing="1" w:after="100" w:afterAutospacing="1"/>
    </w:pPr>
  </w:style>
  <w:style w:type="paragraph" w:styleId="ListParagraph">
    <w:name w:val="List Paragraph"/>
    <w:basedOn w:val="Normal"/>
    <w:uiPriority w:val="34"/>
    <w:qFormat/>
    <w:rsid w:val="006D50F2"/>
    <w:pPr>
      <w:ind w:left="720"/>
      <w:contextualSpacing/>
    </w:pPr>
    <w:rPr>
      <w:rFonts w:asciiTheme="minorHAnsi" w:eastAsiaTheme="minorHAnsi" w:hAnsiTheme="minorHAnsi" w:cstheme="minorBidi"/>
    </w:rPr>
  </w:style>
  <w:style w:type="character" w:styleId="PageNumber">
    <w:name w:val="page number"/>
    <w:basedOn w:val="DefaultParagraphFont"/>
    <w:uiPriority w:val="99"/>
    <w:semiHidden/>
    <w:unhideWhenUsed/>
    <w:rsid w:val="006D5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0458">
      <w:bodyDiv w:val="1"/>
      <w:marLeft w:val="0"/>
      <w:marRight w:val="0"/>
      <w:marTop w:val="0"/>
      <w:marBottom w:val="0"/>
      <w:divBdr>
        <w:top w:val="none" w:sz="0" w:space="0" w:color="auto"/>
        <w:left w:val="none" w:sz="0" w:space="0" w:color="auto"/>
        <w:bottom w:val="none" w:sz="0" w:space="0" w:color="auto"/>
        <w:right w:val="none" w:sz="0" w:space="0" w:color="auto"/>
      </w:divBdr>
      <w:divsChild>
        <w:div w:id="667710142">
          <w:marLeft w:val="0"/>
          <w:marRight w:val="0"/>
          <w:marTop w:val="0"/>
          <w:marBottom w:val="0"/>
          <w:divBdr>
            <w:top w:val="none" w:sz="0" w:space="0" w:color="auto"/>
            <w:left w:val="none" w:sz="0" w:space="0" w:color="auto"/>
            <w:bottom w:val="none" w:sz="0" w:space="0" w:color="auto"/>
            <w:right w:val="none" w:sz="0" w:space="0" w:color="auto"/>
          </w:divBdr>
          <w:divsChild>
            <w:div w:id="837379861">
              <w:marLeft w:val="0"/>
              <w:marRight w:val="0"/>
              <w:marTop w:val="0"/>
              <w:marBottom w:val="0"/>
              <w:divBdr>
                <w:top w:val="none" w:sz="0" w:space="0" w:color="auto"/>
                <w:left w:val="none" w:sz="0" w:space="0" w:color="auto"/>
                <w:bottom w:val="none" w:sz="0" w:space="0" w:color="auto"/>
                <w:right w:val="none" w:sz="0" w:space="0" w:color="auto"/>
              </w:divBdr>
              <w:divsChild>
                <w:div w:id="16132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145">
      <w:bodyDiv w:val="1"/>
      <w:marLeft w:val="0"/>
      <w:marRight w:val="0"/>
      <w:marTop w:val="0"/>
      <w:marBottom w:val="0"/>
      <w:divBdr>
        <w:top w:val="none" w:sz="0" w:space="0" w:color="auto"/>
        <w:left w:val="none" w:sz="0" w:space="0" w:color="auto"/>
        <w:bottom w:val="none" w:sz="0" w:space="0" w:color="auto"/>
        <w:right w:val="none" w:sz="0" w:space="0" w:color="auto"/>
      </w:divBdr>
      <w:divsChild>
        <w:div w:id="834690361">
          <w:marLeft w:val="0"/>
          <w:marRight w:val="0"/>
          <w:marTop w:val="0"/>
          <w:marBottom w:val="0"/>
          <w:divBdr>
            <w:top w:val="none" w:sz="0" w:space="0" w:color="auto"/>
            <w:left w:val="none" w:sz="0" w:space="0" w:color="auto"/>
            <w:bottom w:val="none" w:sz="0" w:space="0" w:color="auto"/>
            <w:right w:val="none" w:sz="0" w:space="0" w:color="auto"/>
          </w:divBdr>
          <w:divsChild>
            <w:div w:id="1335958084">
              <w:marLeft w:val="0"/>
              <w:marRight w:val="0"/>
              <w:marTop w:val="0"/>
              <w:marBottom w:val="0"/>
              <w:divBdr>
                <w:top w:val="none" w:sz="0" w:space="0" w:color="auto"/>
                <w:left w:val="none" w:sz="0" w:space="0" w:color="auto"/>
                <w:bottom w:val="none" w:sz="0" w:space="0" w:color="auto"/>
                <w:right w:val="none" w:sz="0" w:space="0" w:color="auto"/>
              </w:divBdr>
              <w:divsChild>
                <w:div w:id="168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9987">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1">
          <w:marLeft w:val="0"/>
          <w:marRight w:val="0"/>
          <w:marTop w:val="0"/>
          <w:marBottom w:val="0"/>
          <w:divBdr>
            <w:top w:val="none" w:sz="0" w:space="0" w:color="auto"/>
            <w:left w:val="none" w:sz="0" w:space="0" w:color="auto"/>
            <w:bottom w:val="none" w:sz="0" w:space="0" w:color="auto"/>
            <w:right w:val="none" w:sz="0" w:space="0" w:color="auto"/>
          </w:divBdr>
          <w:divsChild>
            <w:div w:id="234583432">
              <w:marLeft w:val="0"/>
              <w:marRight w:val="0"/>
              <w:marTop w:val="0"/>
              <w:marBottom w:val="0"/>
              <w:divBdr>
                <w:top w:val="none" w:sz="0" w:space="0" w:color="auto"/>
                <w:left w:val="none" w:sz="0" w:space="0" w:color="auto"/>
                <w:bottom w:val="none" w:sz="0" w:space="0" w:color="auto"/>
                <w:right w:val="none" w:sz="0" w:space="0" w:color="auto"/>
              </w:divBdr>
              <w:divsChild>
                <w:div w:id="17857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098">
      <w:bodyDiv w:val="1"/>
      <w:marLeft w:val="0"/>
      <w:marRight w:val="0"/>
      <w:marTop w:val="0"/>
      <w:marBottom w:val="0"/>
      <w:divBdr>
        <w:top w:val="none" w:sz="0" w:space="0" w:color="auto"/>
        <w:left w:val="none" w:sz="0" w:space="0" w:color="auto"/>
        <w:bottom w:val="none" w:sz="0" w:space="0" w:color="auto"/>
        <w:right w:val="none" w:sz="0" w:space="0" w:color="auto"/>
      </w:divBdr>
      <w:divsChild>
        <w:div w:id="1071931145">
          <w:marLeft w:val="0"/>
          <w:marRight w:val="0"/>
          <w:marTop w:val="0"/>
          <w:marBottom w:val="0"/>
          <w:divBdr>
            <w:top w:val="none" w:sz="0" w:space="0" w:color="auto"/>
            <w:left w:val="none" w:sz="0" w:space="0" w:color="auto"/>
            <w:bottom w:val="none" w:sz="0" w:space="0" w:color="auto"/>
            <w:right w:val="none" w:sz="0" w:space="0" w:color="auto"/>
          </w:divBdr>
          <w:divsChild>
            <w:div w:id="1530948187">
              <w:marLeft w:val="0"/>
              <w:marRight w:val="0"/>
              <w:marTop w:val="0"/>
              <w:marBottom w:val="0"/>
              <w:divBdr>
                <w:top w:val="none" w:sz="0" w:space="0" w:color="auto"/>
                <w:left w:val="none" w:sz="0" w:space="0" w:color="auto"/>
                <w:bottom w:val="none" w:sz="0" w:space="0" w:color="auto"/>
                <w:right w:val="none" w:sz="0" w:space="0" w:color="auto"/>
              </w:divBdr>
              <w:divsChild>
                <w:div w:id="106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89">
      <w:bodyDiv w:val="1"/>
      <w:marLeft w:val="0"/>
      <w:marRight w:val="0"/>
      <w:marTop w:val="0"/>
      <w:marBottom w:val="0"/>
      <w:divBdr>
        <w:top w:val="none" w:sz="0" w:space="0" w:color="auto"/>
        <w:left w:val="none" w:sz="0" w:space="0" w:color="auto"/>
        <w:bottom w:val="none" w:sz="0" w:space="0" w:color="auto"/>
        <w:right w:val="none" w:sz="0" w:space="0" w:color="auto"/>
      </w:divBdr>
      <w:divsChild>
        <w:div w:id="214318174">
          <w:marLeft w:val="0"/>
          <w:marRight w:val="0"/>
          <w:marTop w:val="0"/>
          <w:marBottom w:val="0"/>
          <w:divBdr>
            <w:top w:val="none" w:sz="0" w:space="0" w:color="auto"/>
            <w:left w:val="none" w:sz="0" w:space="0" w:color="auto"/>
            <w:bottom w:val="none" w:sz="0" w:space="0" w:color="auto"/>
            <w:right w:val="none" w:sz="0" w:space="0" w:color="auto"/>
          </w:divBdr>
          <w:divsChild>
            <w:div w:id="1578398224">
              <w:marLeft w:val="0"/>
              <w:marRight w:val="0"/>
              <w:marTop w:val="0"/>
              <w:marBottom w:val="0"/>
              <w:divBdr>
                <w:top w:val="none" w:sz="0" w:space="0" w:color="auto"/>
                <w:left w:val="none" w:sz="0" w:space="0" w:color="auto"/>
                <w:bottom w:val="none" w:sz="0" w:space="0" w:color="auto"/>
                <w:right w:val="none" w:sz="0" w:space="0" w:color="auto"/>
              </w:divBdr>
              <w:divsChild>
                <w:div w:id="245306865">
                  <w:marLeft w:val="0"/>
                  <w:marRight w:val="0"/>
                  <w:marTop w:val="0"/>
                  <w:marBottom w:val="0"/>
                  <w:divBdr>
                    <w:top w:val="none" w:sz="0" w:space="0" w:color="auto"/>
                    <w:left w:val="none" w:sz="0" w:space="0" w:color="auto"/>
                    <w:bottom w:val="none" w:sz="0" w:space="0" w:color="auto"/>
                    <w:right w:val="none" w:sz="0" w:space="0" w:color="auto"/>
                  </w:divBdr>
                  <w:divsChild>
                    <w:div w:id="1251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07642">
      <w:bodyDiv w:val="1"/>
      <w:marLeft w:val="0"/>
      <w:marRight w:val="0"/>
      <w:marTop w:val="0"/>
      <w:marBottom w:val="0"/>
      <w:divBdr>
        <w:top w:val="none" w:sz="0" w:space="0" w:color="auto"/>
        <w:left w:val="none" w:sz="0" w:space="0" w:color="auto"/>
        <w:bottom w:val="none" w:sz="0" w:space="0" w:color="auto"/>
        <w:right w:val="none" w:sz="0" w:space="0" w:color="auto"/>
      </w:divBdr>
      <w:divsChild>
        <w:div w:id="1635670159">
          <w:marLeft w:val="0"/>
          <w:marRight w:val="0"/>
          <w:marTop w:val="0"/>
          <w:marBottom w:val="0"/>
          <w:divBdr>
            <w:top w:val="none" w:sz="0" w:space="0" w:color="auto"/>
            <w:left w:val="none" w:sz="0" w:space="0" w:color="auto"/>
            <w:bottom w:val="none" w:sz="0" w:space="0" w:color="auto"/>
            <w:right w:val="none" w:sz="0" w:space="0" w:color="auto"/>
          </w:divBdr>
          <w:divsChild>
            <w:div w:id="1074595513">
              <w:marLeft w:val="0"/>
              <w:marRight w:val="0"/>
              <w:marTop w:val="0"/>
              <w:marBottom w:val="0"/>
              <w:divBdr>
                <w:top w:val="none" w:sz="0" w:space="0" w:color="auto"/>
                <w:left w:val="none" w:sz="0" w:space="0" w:color="auto"/>
                <w:bottom w:val="none" w:sz="0" w:space="0" w:color="auto"/>
                <w:right w:val="none" w:sz="0" w:space="0" w:color="auto"/>
              </w:divBdr>
              <w:divsChild>
                <w:div w:id="10188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6580">
      <w:bodyDiv w:val="1"/>
      <w:marLeft w:val="0"/>
      <w:marRight w:val="0"/>
      <w:marTop w:val="0"/>
      <w:marBottom w:val="0"/>
      <w:divBdr>
        <w:top w:val="none" w:sz="0" w:space="0" w:color="auto"/>
        <w:left w:val="none" w:sz="0" w:space="0" w:color="auto"/>
        <w:bottom w:val="none" w:sz="0" w:space="0" w:color="auto"/>
        <w:right w:val="none" w:sz="0" w:space="0" w:color="auto"/>
      </w:divBdr>
      <w:divsChild>
        <w:div w:id="161893933">
          <w:marLeft w:val="0"/>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sChild>
                <w:div w:id="7993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77132">
      <w:bodyDiv w:val="1"/>
      <w:marLeft w:val="0"/>
      <w:marRight w:val="0"/>
      <w:marTop w:val="0"/>
      <w:marBottom w:val="0"/>
      <w:divBdr>
        <w:top w:val="none" w:sz="0" w:space="0" w:color="auto"/>
        <w:left w:val="none" w:sz="0" w:space="0" w:color="auto"/>
        <w:bottom w:val="none" w:sz="0" w:space="0" w:color="auto"/>
        <w:right w:val="none" w:sz="0" w:space="0" w:color="auto"/>
      </w:divBdr>
      <w:divsChild>
        <w:div w:id="484704420">
          <w:marLeft w:val="0"/>
          <w:marRight w:val="0"/>
          <w:marTop w:val="0"/>
          <w:marBottom w:val="0"/>
          <w:divBdr>
            <w:top w:val="none" w:sz="0" w:space="0" w:color="auto"/>
            <w:left w:val="none" w:sz="0" w:space="0" w:color="auto"/>
            <w:bottom w:val="none" w:sz="0" w:space="0" w:color="auto"/>
            <w:right w:val="none" w:sz="0" w:space="0" w:color="auto"/>
          </w:divBdr>
          <w:divsChild>
            <w:div w:id="1484660512">
              <w:marLeft w:val="0"/>
              <w:marRight w:val="0"/>
              <w:marTop w:val="0"/>
              <w:marBottom w:val="0"/>
              <w:divBdr>
                <w:top w:val="none" w:sz="0" w:space="0" w:color="auto"/>
                <w:left w:val="none" w:sz="0" w:space="0" w:color="auto"/>
                <w:bottom w:val="none" w:sz="0" w:space="0" w:color="auto"/>
                <w:right w:val="none" w:sz="0" w:space="0" w:color="auto"/>
              </w:divBdr>
              <w:divsChild>
                <w:div w:id="1499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3483">
      <w:bodyDiv w:val="1"/>
      <w:marLeft w:val="0"/>
      <w:marRight w:val="0"/>
      <w:marTop w:val="0"/>
      <w:marBottom w:val="0"/>
      <w:divBdr>
        <w:top w:val="none" w:sz="0" w:space="0" w:color="auto"/>
        <w:left w:val="none" w:sz="0" w:space="0" w:color="auto"/>
        <w:bottom w:val="none" w:sz="0" w:space="0" w:color="auto"/>
        <w:right w:val="none" w:sz="0" w:space="0" w:color="auto"/>
      </w:divBdr>
      <w:divsChild>
        <w:div w:id="134177810">
          <w:marLeft w:val="0"/>
          <w:marRight w:val="0"/>
          <w:marTop w:val="0"/>
          <w:marBottom w:val="0"/>
          <w:divBdr>
            <w:top w:val="none" w:sz="0" w:space="0" w:color="auto"/>
            <w:left w:val="none" w:sz="0" w:space="0" w:color="auto"/>
            <w:bottom w:val="none" w:sz="0" w:space="0" w:color="auto"/>
            <w:right w:val="none" w:sz="0" w:space="0" w:color="auto"/>
          </w:divBdr>
          <w:divsChild>
            <w:div w:id="1118260123">
              <w:marLeft w:val="0"/>
              <w:marRight w:val="0"/>
              <w:marTop w:val="0"/>
              <w:marBottom w:val="0"/>
              <w:divBdr>
                <w:top w:val="none" w:sz="0" w:space="0" w:color="auto"/>
                <w:left w:val="none" w:sz="0" w:space="0" w:color="auto"/>
                <w:bottom w:val="none" w:sz="0" w:space="0" w:color="auto"/>
                <w:right w:val="none" w:sz="0" w:space="0" w:color="auto"/>
              </w:divBdr>
              <w:divsChild>
                <w:div w:id="11010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78842">
      <w:bodyDiv w:val="1"/>
      <w:marLeft w:val="0"/>
      <w:marRight w:val="0"/>
      <w:marTop w:val="0"/>
      <w:marBottom w:val="0"/>
      <w:divBdr>
        <w:top w:val="none" w:sz="0" w:space="0" w:color="auto"/>
        <w:left w:val="none" w:sz="0" w:space="0" w:color="auto"/>
        <w:bottom w:val="none" w:sz="0" w:space="0" w:color="auto"/>
        <w:right w:val="none" w:sz="0" w:space="0" w:color="auto"/>
      </w:divBdr>
      <w:divsChild>
        <w:div w:id="1042098914">
          <w:marLeft w:val="0"/>
          <w:marRight w:val="0"/>
          <w:marTop w:val="0"/>
          <w:marBottom w:val="0"/>
          <w:divBdr>
            <w:top w:val="none" w:sz="0" w:space="0" w:color="auto"/>
            <w:left w:val="none" w:sz="0" w:space="0" w:color="auto"/>
            <w:bottom w:val="none" w:sz="0" w:space="0" w:color="auto"/>
            <w:right w:val="none" w:sz="0" w:space="0" w:color="auto"/>
          </w:divBdr>
          <w:divsChild>
            <w:div w:id="471867719">
              <w:marLeft w:val="0"/>
              <w:marRight w:val="0"/>
              <w:marTop w:val="0"/>
              <w:marBottom w:val="0"/>
              <w:divBdr>
                <w:top w:val="none" w:sz="0" w:space="0" w:color="auto"/>
                <w:left w:val="none" w:sz="0" w:space="0" w:color="auto"/>
                <w:bottom w:val="none" w:sz="0" w:space="0" w:color="auto"/>
                <w:right w:val="none" w:sz="0" w:space="0" w:color="auto"/>
              </w:divBdr>
              <w:divsChild>
                <w:div w:id="675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9881">
      <w:bodyDiv w:val="1"/>
      <w:marLeft w:val="0"/>
      <w:marRight w:val="0"/>
      <w:marTop w:val="0"/>
      <w:marBottom w:val="0"/>
      <w:divBdr>
        <w:top w:val="none" w:sz="0" w:space="0" w:color="auto"/>
        <w:left w:val="none" w:sz="0" w:space="0" w:color="auto"/>
        <w:bottom w:val="none" w:sz="0" w:space="0" w:color="auto"/>
        <w:right w:val="none" w:sz="0" w:space="0" w:color="auto"/>
      </w:divBdr>
      <w:divsChild>
        <w:div w:id="1390423919">
          <w:marLeft w:val="0"/>
          <w:marRight w:val="0"/>
          <w:marTop w:val="0"/>
          <w:marBottom w:val="0"/>
          <w:divBdr>
            <w:top w:val="none" w:sz="0" w:space="0" w:color="auto"/>
            <w:left w:val="none" w:sz="0" w:space="0" w:color="auto"/>
            <w:bottom w:val="none" w:sz="0" w:space="0" w:color="auto"/>
            <w:right w:val="none" w:sz="0" w:space="0" w:color="auto"/>
          </w:divBdr>
          <w:divsChild>
            <w:div w:id="1578249298">
              <w:marLeft w:val="0"/>
              <w:marRight w:val="0"/>
              <w:marTop w:val="0"/>
              <w:marBottom w:val="0"/>
              <w:divBdr>
                <w:top w:val="none" w:sz="0" w:space="0" w:color="auto"/>
                <w:left w:val="none" w:sz="0" w:space="0" w:color="auto"/>
                <w:bottom w:val="none" w:sz="0" w:space="0" w:color="auto"/>
                <w:right w:val="none" w:sz="0" w:space="0" w:color="auto"/>
              </w:divBdr>
              <w:divsChild>
                <w:div w:id="16266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8917">
      <w:bodyDiv w:val="1"/>
      <w:marLeft w:val="0"/>
      <w:marRight w:val="0"/>
      <w:marTop w:val="0"/>
      <w:marBottom w:val="0"/>
      <w:divBdr>
        <w:top w:val="none" w:sz="0" w:space="0" w:color="auto"/>
        <w:left w:val="none" w:sz="0" w:space="0" w:color="auto"/>
        <w:bottom w:val="none" w:sz="0" w:space="0" w:color="auto"/>
        <w:right w:val="none" w:sz="0" w:space="0" w:color="auto"/>
      </w:divBdr>
      <w:divsChild>
        <w:div w:id="977683586">
          <w:marLeft w:val="0"/>
          <w:marRight w:val="0"/>
          <w:marTop w:val="0"/>
          <w:marBottom w:val="0"/>
          <w:divBdr>
            <w:top w:val="none" w:sz="0" w:space="0" w:color="auto"/>
            <w:left w:val="none" w:sz="0" w:space="0" w:color="auto"/>
            <w:bottom w:val="none" w:sz="0" w:space="0" w:color="auto"/>
            <w:right w:val="none" w:sz="0" w:space="0" w:color="auto"/>
          </w:divBdr>
          <w:divsChild>
            <w:div w:id="1157379417">
              <w:marLeft w:val="0"/>
              <w:marRight w:val="0"/>
              <w:marTop w:val="0"/>
              <w:marBottom w:val="0"/>
              <w:divBdr>
                <w:top w:val="none" w:sz="0" w:space="0" w:color="auto"/>
                <w:left w:val="none" w:sz="0" w:space="0" w:color="auto"/>
                <w:bottom w:val="none" w:sz="0" w:space="0" w:color="auto"/>
                <w:right w:val="none" w:sz="0" w:space="0" w:color="auto"/>
              </w:divBdr>
              <w:divsChild>
                <w:div w:id="4499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2172">
      <w:bodyDiv w:val="1"/>
      <w:marLeft w:val="0"/>
      <w:marRight w:val="0"/>
      <w:marTop w:val="0"/>
      <w:marBottom w:val="0"/>
      <w:divBdr>
        <w:top w:val="none" w:sz="0" w:space="0" w:color="auto"/>
        <w:left w:val="none" w:sz="0" w:space="0" w:color="auto"/>
        <w:bottom w:val="none" w:sz="0" w:space="0" w:color="auto"/>
        <w:right w:val="none" w:sz="0" w:space="0" w:color="auto"/>
      </w:divBdr>
      <w:divsChild>
        <w:div w:id="939026521">
          <w:marLeft w:val="0"/>
          <w:marRight w:val="0"/>
          <w:marTop w:val="0"/>
          <w:marBottom w:val="0"/>
          <w:divBdr>
            <w:top w:val="none" w:sz="0" w:space="0" w:color="auto"/>
            <w:left w:val="none" w:sz="0" w:space="0" w:color="auto"/>
            <w:bottom w:val="none" w:sz="0" w:space="0" w:color="auto"/>
            <w:right w:val="none" w:sz="0" w:space="0" w:color="auto"/>
          </w:divBdr>
          <w:divsChild>
            <w:div w:id="787966558">
              <w:marLeft w:val="0"/>
              <w:marRight w:val="0"/>
              <w:marTop w:val="0"/>
              <w:marBottom w:val="0"/>
              <w:divBdr>
                <w:top w:val="none" w:sz="0" w:space="0" w:color="auto"/>
                <w:left w:val="none" w:sz="0" w:space="0" w:color="auto"/>
                <w:bottom w:val="none" w:sz="0" w:space="0" w:color="auto"/>
                <w:right w:val="none" w:sz="0" w:space="0" w:color="auto"/>
              </w:divBdr>
              <w:divsChild>
                <w:div w:id="7286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7405">
      <w:bodyDiv w:val="1"/>
      <w:marLeft w:val="0"/>
      <w:marRight w:val="0"/>
      <w:marTop w:val="0"/>
      <w:marBottom w:val="0"/>
      <w:divBdr>
        <w:top w:val="none" w:sz="0" w:space="0" w:color="auto"/>
        <w:left w:val="none" w:sz="0" w:space="0" w:color="auto"/>
        <w:bottom w:val="none" w:sz="0" w:space="0" w:color="auto"/>
        <w:right w:val="none" w:sz="0" w:space="0" w:color="auto"/>
      </w:divBdr>
      <w:divsChild>
        <w:div w:id="279146199">
          <w:marLeft w:val="0"/>
          <w:marRight w:val="0"/>
          <w:marTop w:val="0"/>
          <w:marBottom w:val="0"/>
          <w:divBdr>
            <w:top w:val="none" w:sz="0" w:space="0" w:color="auto"/>
            <w:left w:val="none" w:sz="0" w:space="0" w:color="auto"/>
            <w:bottom w:val="none" w:sz="0" w:space="0" w:color="auto"/>
            <w:right w:val="none" w:sz="0" w:space="0" w:color="auto"/>
          </w:divBdr>
          <w:divsChild>
            <w:div w:id="1009911071">
              <w:marLeft w:val="0"/>
              <w:marRight w:val="0"/>
              <w:marTop w:val="0"/>
              <w:marBottom w:val="0"/>
              <w:divBdr>
                <w:top w:val="none" w:sz="0" w:space="0" w:color="auto"/>
                <w:left w:val="none" w:sz="0" w:space="0" w:color="auto"/>
                <w:bottom w:val="none" w:sz="0" w:space="0" w:color="auto"/>
                <w:right w:val="none" w:sz="0" w:space="0" w:color="auto"/>
              </w:divBdr>
              <w:divsChild>
                <w:div w:id="11069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0717">
      <w:bodyDiv w:val="1"/>
      <w:marLeft w:val="0"/>
      <w:marRight w:val="0"/>
      <w:marTop w:val="0"/>
      <w:marBottom w:val="0"/>
      <w:divBdr>
        <w:top w:val="none" w:sz="0" w:space="0" w:color="auto"/>
        <w:left w:val="none" w:sz="0" w:space="0" w:color="auto"/>
        <w:bottom w:val="none" w:sz="0" w:space="0" w:color="auto"/>
        <w:right w:val="none" w:sz="0" w:space="0" w:color="auto"/>
      </w:divBdr>
      <w:divsChild>
        <w:div w:id="1686782926">
          <w:marLeft w:val="0"/>
          <w:marRight w:val="0"/>
          <w:marTop w:val="0"/>
          <w:marBottom w:val="0"/>
          <w:divBdr>
            <w:top w:val="none" w:sz="0" w:space="0" w:color="auto"/>
            <w:left w:val="none" w:sz="0" w:space="0" w:color="auto"/>
            <w:bottom w:val="none" w:sz="0" w:space="0" w:color="auto"/>
            <w:right w:val="none" w:sz="0" w:space="0" w:color="auto"/>
          </w:divBdr>
          <w:divsChild>
            <w:div w:id="1590776290">
              <w:marLeft w:val="0"/>
              <w:marRight w:val="0"/>
              <w:marTop w:val="0"/>
              <w:marBottom w:val="0"/>
              <w:divBdr>
                <w:top w:val="none" w:sz="0" w:space="0" w:color="auto"/>
                <w:left w:val="none" w:sz="0" w:space="0" w:color="auto"/>
                <w:bottom w:val="none" w:sz="0" w:space="0" w:color="auto"/>
                <w:right w:val="none" w:sz="0" w:space="0" w:color="auto"/>
              </w:divBdr>
              <w:divsChild>
                <w:div w:id="271398833">
                  <w:marLeft w:val="0"/>
                  <w:marRight w:val="0"/>
                  <w:marTop w:val="0"/>
                  <w:marBottom w:val="0"/>
                  <w:divBdr>
                    <w:top w:val="none" w:sz="0" w:space="0" w:color="auto"/>
                    <w:left w:val="none" w:sz="0" w:space="0" w:color="auto"/>
                    <w:bottom w:val="none" w:sz="0" w:space="0" w:color="auto"/>
                    <w:right w:val="none" w:sz="0" w:space="0" w:color="auto"/>
                  </w:divBdr>
                </w:div>
                <w:div w:id="4641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8550">
      <w:bodyDiv w:val="1"/>
      <w:marLeft w:val="0"/>
      <w:marRight w:val="0"/>
      <w:marTop w:val="0"/>
      <w:marBottom w:val="0"/>
      <w:divBdr>
        <w:top w:val="none" w:sz="0" w:space="0" w:color="auto"/>
        <w:left w:val="none" w:sz="0" w:space="0" w:color="auto"/>
        <w:bottom w:val="none" w:sz="0" w:space="0" w:color="auto"/>
        <w:right w:val="none" w:sz="0" w:space="0" w:color="auto"/>
      </w:divBdr>
      <w:divsChild>
        <w:div w:id="731853359">
          <w:marLeft w:val="0"/>
          <w:marRight w:val="0"/>
          <w:marTop w:val="0"/>
          <w:marBottom w:val="0"/>
          <w:divBdr>
            <w:top w:val="none" w:sz="0" w:space="0" w:color="auto"/>
            <w:left w:val="none" w:sz="0" w:space="0" w:color="auto"/>
            <w:bottom w:val="none" w:sz="0" w:space="0" w:color="auto"/>
            <w:right w:val="none" w:sz="0" w:space="0" w:color="auto"/>
          </w:divBdr>
          <w:divsChild>
            <w:div w:id="935093860">
              <w:marLeft w:val="0"/>
              <w:marRight w:val="0"/>
              <w:marTop w:val="0"/>
              <w:marBottom w:val="0"/>
              <w:divBdr>
                <w:top w:val="none" w:sz="0" w:space="0" w:color="auto"/>
                <w:left w:val="none" w:sz="0" w:space="0" w:color="auto"/>
                <w:bottom w:val="none" w:sz="0" w:space="0" w:color="auto"/>
                <w:right w:val="none" w:sz="0" w:space="0" w:color="auto"/>
              </w:divBdr>
              <w:divsChild>
                <w:div w:id="5666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1697">
      <w:bodyDiv w:val="1"/>
      <w:marLeft w:val="0"/>
      <w:marRight w:val="0"/>
      <w:marTop w:val="0"/>
      <w:marBottom w:val="0"/>
      <w:divBdr>
        <w:top w:val="none" w:sz="0" w:space="0" w:color="auto"/>
        <w:left w:val="none" w:sz="0" w:space="0" w:color="auto"/>
        <w:bottom w:val="none" w:sz="0" w:space="0" w:color="auto"/>
        <w:right w:val="none" w:sz="0" w:space="0" w:color="auto"/>
      </w:divBdr>
      <w:divsChild>
        <w:div w:id="1830706285">
          <w:marLeft w:val="0"/>
          <w:marRight w:val="0"/>
          <w:marTop w:val="0"/>
          <w:marBottom w:val="0"/>
          <w:divBdr>
            <w:top w:val="none" w:sz="0" w:space="0" w:color="auto"/>
            <w:left w:val="none" w:sz="0" w:space="0" w:color="auto"/>
            <w:bottom w:val="none" w:sz="0" w:space="0" w:color="auto"/>
            <w:right w:val="none" w:sz="0" w:space="0" w:color="auto"/>
          </w:divBdr>
          <w:divsChild>
            <w:div w:id="1534072523">
              <w:marLeft w:val="0"/>
              <w:marRight w:val="0"/>
              <w:marTop w:val="0"/>
              <w:marBottom w:val="0"/>
              <w:divBdr>
                <w:top w:val="none" w:sz="0" w:space="0" w:color="auto"/>
                <w:left w:val="none" w:sz="0" w:space="0" w:color="auto"/>
                <w:bottom w:val="none" w:sz="0" w:space="0" w:color="auto"/>
                <w:right w:val="none" w:sz="0" w:space="0" w:color="auto"/>
              </w:divBdr>
              <w:divsChild>
                <w:div w:id="2599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6911">
      <w:bodyDiv w:val="1"/>
      <w:marLeft w:val="0"/>
      <w:marRight w:val="0"/>
      <w:marTop w:val="0"/>
      <w:marBottom w:val="0"/>
      <w:divBdr>
        <w:top w:val="none" w:sz="0" w:space="0" w:color="auto"/>
        <w:left w:val="none" w:sz="0" w:space="0" w:color="auto"/>
        <w:bottom w:val="none" w:sz="0" w:space="0" w:color="auto"/>
        <w:right w:val="none" w:sz="0" w:space="0" w:color="auto"/>
      </w:divBdr>
      <w:divsChild>
        <w:div w:id="1820614825">
          <w:marLeft w:val="0"/>
          <w:marRight w:val="0"/>
          <w:marTop w:val="0"/>
          <w:marBottom w:val="0"/>
          <w:divBdr>
            <w:top w:val="none" w:sz="0" w:space="0" w:color="auto"/>
            <w:left w:val="none" w:sz="0" w:space="0" w:color="auto"/>
            <w:bottom w:val="none" w:sz="0" w:space="0" w:color="auto"/>
            <w:right w:val="none" w:sz="0" w:space="0" w:color="auto"/>
          </w:divBdr>
          <w:divsChild>
            <w:div w:id="553733635">
              <w:marLeft w:val="0"/>
              <w:marRight w:val="0"/>
              <w:marTop w:val="0"/>
              <w:marBottom w:val="0"/>
              <w:divBdr>
                <w:top w:val="none" w:sz="0" w:space="0" w:color="auto"/>
                <w:left w:val="none" w:sz="0" w:space="0" w:color="auto"/>
                <w:bottom w:val="none" w:sz="0" w:space="0" w:color="auto"/>
                <w:right w:val="none" w:sz="0" w:space="0" w:color="auto"/>
              </w:divBdr>
              <w:divsChild>
                <w:div w:id="20380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7998">
      <w:bodyDiv w:val="1"/>
      <w:marLeft w:val="0"/>
      <w:marRight w:val="0"/>
      <w:marTop w:val="0"/>
      <w:marBottom w:val="0"/>
      <w:divBdr>
        <w:top w:val="none" w:sz="0" w:space="0" w:color="auto"/>
        <w:left w:val="none" w:sz="0" w:space="0" w:color="auto"/>
        <w:bottom w:val="none" w:sz="0" w:space="0" w:color="auto"/>
        <w:right w:val="none" w:sz="0" w:space="0" w:color="auto"/>
      </w:divBdr>
      <w:divsChild>
        <w:div w:id="1310793246">
          <w:marLeft w:val="0"/>
          <w:marRight w:val="0"/>
          <w:marTop w:val="0"/>
          <w:marBottom w:val="0"/>
          <w:divBdr>
            <w:top w:val="none" w:sz="0" w:space="0" w:color="auto"/>
            <w:left w:val="none" w:sz="0" w:space="0" w:color="auto"/>
            <w:bottom w:val="none" w:sz="0" w:space="0" w:color="auto"/>
            <w:right w:val="none" w:sz="0" w:space="0" w:color="auto"/>
          </w:divBdr>
          <w:divsChild>
            <w:div w:id="890381500">
              <w:marLeft w:val="0"/>
              <w:marRight w:val="0"/>
              <w:marTop w:val="0"/>
              <w:marBottom w:val="0"/>
              <w:divBdr>
                <w:top w:val="none" w:sz="0" w:space="0" w:color="auto"/>
                <w:left w:val="none" w:sz="0" w:space="0" w:color="auto"/>
                <w:bottom w:val="none" w:sz="0" w:space="0" w:color="auto"/>
                <w:right w:val="none" w:sz="0" w:space="0" w:color="auto"/>
              </w:divBdr>
              <w:divsChild>
                <w:div w:id="13176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956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55">
          <w:marLeft w:val="0"/>
          <w:marRight w:val="0"/>
          <w:marTop w:val="0"/>
          <w:marBottom w:val="0"/>
          <w:divBdr>
            <w:top w:val="none" w:sz="0" w:space="0" w:color="auto"/>
            <w:left w:val="none" w:sz="0" w:space="0" w:color="auto"/>
            <w:bottom w:val="none" w:sz="0" w:space="0" w:color="auto"/>
            <w:right w:val="none" w:sz="0" w:space="0" w:color="auto"/>
          </w:divBdr>
          <w:divsChild>
            <w:div w:id="299532198">
              <w:marLeft w:val="0"/>
              <w:marRight w:val="0"/>
              <w:marTop w:val="0"/>
              <w:marBottom w:val="0"/>
              <w:divBdr>
                <w:top w:val="none" w:sz="0" w:space="0" w:color="auto"/>
                <w:left w:val="none" w:sz="0" w:space="0" w:color="auto"/>
                <w:bottom w:val="none" w:sz="0" w:space="0" w:color="auto"/>
                <w:right w:val="none" w:sz="0" w:space="0" w:color="auto"/>
              </w:divBdr>
              <w:divsChild>
                <w:div w:id="8602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2594">
      <w:bodyDiv w:val="1"/>
      <w:marLeft w:val="0"/>
      <w:marRight w:val="0"/>
      <w:marTop w:val="0"/>
      <w:marBottom w:val="0"/>
      <w:divBdr>
        <w:top w:val="none" w:sz="0" w:space="0" w:color="auto"/>
        <w:left w:val="none" w:sz="0" w:space="0" w:color="auto"/>
        <w:bottom w:val="none" w:sz="0" w:space="0" w:color="auto"/>
        <w:right w:val="none" w:sz="0" w:space="0" w:color="auto"/>
      </w:divBdr>
      <w:divsChild>
        <w:div w:id="803080722">
          <w:marLeft w:val="0"/>
          <w:marRight w:val="0"/>
          <w:marTop w:val="0"/>
          <w:marBottom w:val="0"/>
          <w:divBdr>
            <w:top w:val="none" w:sz="0" w:space="0" w:color="auto"/>
            <w:left w:val="none" w:sz="0" w:space="0" w:color="auto"/>
            <w:bottom w:val="none" w:sz="0" w:space="0" w:color="auto"/>
            <w:right w:val="none" w:sz="0" w:space="0" w:color="auto"/>
          </w:divBdr>
          <w:divsChild>
            <w:div w:id="1263957935">
              <w:marLeft w:val="0"/>
              <w:marRight w:val="0"/>
              <w:marTop w:val="0"/>
              <w:marBottom w:val="0"/>
              <w:divBdr>
                <w:top w:val="none" w:sz="0" w:space="0" w:color="auto"/>
                <w:left w:val="none" w:sz="0" w:space="0" w:color="auto"/>
                <w:bottom w:val="none" w:sz="0" w:space="0" w:color="auto"/>
                <w:right w:val="none" w:sz="0" w:space="0" w:color="auto"/>
              </w:divBdr>
              <w:divsChild>
                <w:div w:id="629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0290">
      <w:bodyDiv w:val="1"/>
      <w:marLeft w:val="0"/>
      <w:marRight w:val="0"/>
      <w:marTop w:val="0"/>
      <w:marBottom w:val="0"/>
      <w:divBdr>
        <w:top w:val="none" w:sz="0" w:space="0" w:color="auto"/>
        <w:left w:val="none" w:sz="0" w:space="0" w:color="auto"/>
        <w:bottom w:val="none" w:sz="0" w:space="0" w:color="auto"/>
        <w:right w:val="none" w:sz="0" w:space="0" w:color="auto"/>
      </w:divBdr>
      <w:divsChild>
        <w:div w:id="904804479">
          <w:marLeft w:val="0"/>
          <w:marRight w:val="0"/>
          <w:marTop w:val="0"/>
          <w:marBottom w:val="0"/>
          <w:divBdr>
            <w:top w:val="none" w:sz="0" w:space="0" w:color="auto"/>
            <w:left w:val="none" w:sz="0" w:space="0" w:color="auto"/>
            <w:bottom w:val="none" w:sz="0" w:space="0" w:color="auto"/>
            <w:right w:val="none" w:sz="0" w:space="0" w:color="auto"/>
          </w:divBdr>
          <w:divsChild>
            <w:div w:id="715013362">
              <w:marLeft w:val="0"/>
              <w:marRight w:val="0"/>
              <w:marTop w:val="0"/>
              <w:marBottom w:val="0"/>
              <w:divBdr>
                <w:top w:val="none" w:sz="0" w:space="0" w:color="auto"/>
                <w:left w:val="none" w:sz="0" w:space="0" w:color="auto"/>
                <w:bottom w:val="none" w:sz="0" w:space="0" w:color="auto"/>
                <w:right w:val="none" w:sz="0" w:space="0" w:color="auto"/>
              </w:divBdr>
              <w:divsChild>
                <w:div w:id="3324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7133">
      <w:bodyDiv w:val="1"/>
      <w:marLeft w:val="0"/>
      <w:marRight w:val="0"/>
      <w:marTop w:val="0"/>
      <w:marBottom w:val="0"/>
      <w:divBdr>
        <w:top w:val="none" w:sz="0" w:space="0" w:color="auto"/>
        <w:left w:val="none" w:sz="0" w:space="0" w:color="auto"/>
        <w:bottom w:val="none" w:sz="0" w:space="0" w:color="auto"/>
        <w:right w:val="none" w:sz="0" w:space="0" w:color="auto"/>
      </w:divBdr>
      <w:divsChild>
        <w:div w:id="72051265">
          <w:marLeft w:val="0"/>
          <w:marRight w:val="0"/>
          <w:marTop w:val="0"/>
          <w:marBottom w:val="0"/>
          <w:divBdr>
            <w:top w:val="none" w:sz="0" w:space="0" w:color="auto"/>
            <w:left w:val="none" w:sz="0" w:space="0" w:color="auto"/>
            <w:bottom w:val="none" w:sz="0" w:space="0" w:color="auto"/>
            <w:right w:val="none" w:sz="0" w:space="0" w:color="auto"/>
          </w:divBdr>
          <w:divsChild>
            <w:div w:id="1212498592">
              <w:marLeft w:val="0"/>
              <w:marRight w:val="0"/>
              <w:marTop w:val="0"/>
              <w:marBottom w:val="0"/>
              <w:divBdr>
                <w:top w:val="none" w:sz="0" w:space="0" w:color="auto"/>
                <w:left w:val="none" w:sz="0" w:space="0" w:color="auto"/>
                <w:bottom w:val="none" w:sz="0" w:space="0" w:color="auto"/>
                <w:right w:val="none" w:sz="0" w:space="0" w:color="auto"/>
              </w:divBdr>
              <w:divsChild>
                <w:div w:id="7879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8757">
      <w:bodyDiv w:val="1"/>
      <w:marLeft w:val="0"/>
      <w:marRight w:val="0"/>
      <w:marTop w:val="0"/>
      <w:marBottom w:val="0"/>
      <w:divBdr>
        <w:top w:val="none" w:sz="0" w:space="0" w:color="auto"/>
        <w:left w:val="none" w:sz="0" w:space="0" w:color="auto"/>
        <w:bottom w:val="none" w:sz="0" w:space="0" w:color="auto"/>
        <w:right w:val="none" w:sz="0" w:space="0" w:color="auto"/>
      </w:divBdr>
      <w:divsChild>
        <w:div w:id="2137866157">
          <w:marLeft w:val="0"/>
          <w:marRight w:val="0"/>
          <w:marTop w:val="0"/>
          <w:marBottom w:val="0"/>
          <w:divBdr>
            <w:top w:val="none" w:sz="0" w:space="0" w:color="auto"/>
            <w:left w:val="none" w:sz="0" w:space="0" w:color="auto"/>
            <w:bottom w:val="none" w:sz="0" w:space="0" w:color="auto"/>
            <w:right w:val="none" w:sz="0" w:space="0" w:color="auto"/>
          </w:divBdr>
          <w:divsChild>
            <w:div w:id="386152832">
              <w:marLeft w:val="0"/>
              <w:marRight w:val="0"/>
              <w:marTop w:val="0"/>
              <w:marBottom w:val="0"/>
              <w:divBdr>
                <w:top w:val="none" w:sz="0" w:space="0" w:color="auto"/>
                <w:left w:val="none" w:sz="0" w:space="0" w:color="auto"/>
                <w:bottom w:val="none" w:sz="0" w:space="0" w:color="auto"/>
                <w:right w:val="none" w:sz="0" w:space="0" w:color="auto"/>
              </w:divBdr>
              <w:divsChild>
                <w:div w:id="14374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Mumaugh, Gary</dc:creator>
  <cp:keywords/>
  <dc:description/>
  <cp:lastModifiedBy>Mumaugh, Gary</cp:lastModifiedBy>
  <cp:revision>2</cp:revision>
  <cp:lastPrinted>2022-09-08T00:11:00Z</cp:lastPrinted>
  <dcterms:created xsi:type="dcterms:W3CDTF">2022-09-08T03:25:00Z</dcterms:created>
  <dcterms:modified xsi:type="dcterms:W3CDTF">2022-09-08T03:25:00Z</dcterms:modified>
</cp:coreProperties>
</file>